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80B" w:rsidRDefault="0043180B" w:rsidP="0043180B">
      <w:pPr>
        <w:ind w:left="3540" w:firstLine="708"/>
      </w:pPr>
      <w:r>
        <w:rPr>
          <w:rFonts w:ascii="Baltica" w:hAnsi="Baltica"/>
          <w:noProof/>
          <w:sz w:val="20"/>
        </w:rPr>
        <w:drawing>
          <wp:inline distT="0" distB="0" distL="0" distR="0">
            <wp:extent cx="664210" cy="83693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80B" w:rsidRPr="0043180B" w:rsidRDefault="0043180B" w:rsidP="0043180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43180B">
        <w:rPr>
          <w:rFonts w:ascii="Times New Roman" w:hAnsi="Times New Roman" w:cs="Times New Roman"/>
          <w:sz w:val="32"/>
        </w:rPr>
        <w:t>КЕМЕРОВСКАЯ ОБЛАСТЬ</w:t>
      </w:r>
    </w:p>
    <w:p w:rsidR="0043180B" w:rsidRPr="0043180B" w:rsidRDefault="0043180B" w:rsidP="0043180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43180B" w:rsidRPr="0043180B" w:rsidRDefault="0043180B" w:rsidP="0043180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43180B">
        <w:rPr>
          <w:rFonts w:ascii="Times New Roman" w:hAnsi="Times New Roman" w:cs="Times New Roman"/>
          <w:sz w:val="32"/>
        </w:rPr>
        <w:t>НОВОКУЗНЕЦКИЙ ГОРОДСКОЙ ОКРУГ</w:t>
      </w:r>
    </w:p>
    <w:p w:rsidR="0043180B" w:rsidRPr="0043180B" w:rsidRDefault="0043180B" w:rsidP="0043180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43180B" w:rsidRPr="0043180B" w:rsidRDefault="0043180B" w:rsidP="0043180B">
      <w:pPr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43180B">
        <w:rPr>
          <w:rFonts w:ascii="Times New Roman" w:hAnsi="Times New Roman" w:cs="Times New Roman"/>
          <w:sz w:val="32"/>
        </w:rPr>
        <w:t>АДМИНИСТРАЦИЯ ГОРОДА НОВОКУЗНЕЦКА</w:t>
      </w:r>
    </w:p>
    <w:p w:rsidR="0043180B" w:rsidRPr="0043180B" w:rsidRDefault="0043180B" w:rsidP="0043180B">
      <w:pPr>
        <w:pStyle w:val="1"/>
        <w:spacing w:after="0"/>
      </w:pPr>
      <w:r w:rsidRPr="0043180B">
        <w:t xml:space="preserve"> </w:t>
      </w:r>
      <w:proofErr w:type="gramStart"/>
      <w:r w:rsidRPr="0043180B">
        <w:t>П</w:t>
      </w:r>
      <w:proofErr w:type="gramEnd"/>
      <w:r w:rsidRPr="0043180B">
        <w:t xml:space="preserve"> О С Т А Н О В Л Е Н И Е</w:t>
      </w:r>
    </w:p>
    <w:p w:rsidR="0043180B" w:rsidRPr="0043180B" w:rsidRDefault="0043180B" w:rsidP="0043180B">
      <w:pPr>
        <w:pBdr>
          <w:top w:val="double" w:sz="6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43180B" w:rsidRPr="0043180B" w:rsidRDefault="0043180B" w:rsidP="0043180B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43180B">
        <w:rPr>
          <w:rFonts w:ascii="Times New Roman" w:hAnsi="Times New Roman" w:cs="Times New Roman"/>
          <w:sz w:val="28"/>
          <w:szCs w:val="28"/>
        </w:rPr>
        <w:t>от 12.11.2014 №164</w:t>
      </w:r>
    </w:p>
    <w:p w:rsidR="0043180B" w:rsidRPr="0043180B" w:rsidRDefault="0043180B" w:rsidP="0043180B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43180B" w:rsidRPr="0043180B" w:rsidRDefault="0043180B" w:rsidP="0043180B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43180B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</w:p>
    <w:p w:rsidR="0043180B" w:rsidRPr="0043180B" w:rsidRDefault="0043180B" w:rsidP="0043180B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43180B"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 </w:t>
      </w:r>
    </w:p>
    <w:p w:rsidR="0043180B" w:rsidRPr="0043180B" w:rsidRDefault="0043180B" w:rsidP="0043180B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43180B">
        <w:rPr>
          <w:rFonts w:ascii="Times New Roman" w:hAnsi="Times New Roman" w:cs="Times New Roman"/>
          <w:sz w:val="28"/>
          <w:szCs w:val="28"/>
        </w:rPr>
        <w:t>Новокузнецкого городского округа»</w:t>
      </w:r>
    </w:p>
    <w:p w:rsidR="0043180B" w:rsidRPr="0043180B" w:rsidRDefault="0043180B" w:rsidP="0043180B">
      <w:pPr>
        <w:pStyle w:val="ConsPlusCell"/>
        <w:widowControl/>
        <w:ind w:left="-426"/>
        <w:rPr>
          <w:rFonts w:ascii="Times New Roman" w:hAnsi="Times New Roman" w:cs="Times New Roman"/>
          <w:sz w:val="28"/>
          <w:szCs w:val="28"/>
        </w:rPr>
      </w:pPr>
    </w:p>
    <w:p w:rsidR="0043180B" w:rsidRDefault="0043180B" w:rsidP="0043180B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43180B" w:rsidRPr="0043180B" w:rsidRDefault="0043180B" w:rsidP="0043180B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3180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3180B">
        <w:rPr>
          <w:rFonts w:ascii="Times New Roman" w:hAnsi="Times New Roman" w:cs="Times New Roman"/>
          <w:sz w:val="28"/>
          <w:szCs w:val="28"/>
        </w:rPr>
        <w:t xml:space="preserve">В целях увеличения доходов бюджета Новокузнецкого городского округа на основе эффективного управления муниципальным имуществом, в соответствии с Бюджетным </w:t>
      </w:r>
      <w:hyperlink r:id="rId9" w:history="1">
        <w:r w:rsidRPr="0043180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3180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Pr="0043180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3180B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</w:t>
      </w:r>
      <w:r w:rsidRPr="0043180B">
        <w:rPr>
          <w:rFonts w:ascii="Times New Roman" w:hAnsi="Times New Roman" w:cs="Times New Roman"/>
          <w:sz w:val="28"/>
          <w:szCs w:val="28"/>
        </w:rPr>
        <w:t>а</w:t>
      </w:r>
      <w:r w:rsidRPr="0043180B">
        <w:rPr>
          <w:rFonts w:ascii="Times New Roman" w:hAnsi="Times New Roman" w:cs="Times New Roman"/>
          <w:sz w:val="28"/>
          <w:szCs w:val="28"/>
        </w:rPr>
        <w:t xml:space="preserve">ции местного самоуправления в Российской Федерации», </w:t>
      </w:r>
      <w:hyperlink r:id="rId11" w:history="1">
        <w:r w:rsidRPr="0043180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3180B">
        <w:rPr>
          <w:rFonts w:ascii="Times New Roman" w:hAnsi="Times New Roman" w:cs="Times New Roman"/>
          <w:sz w:val="28"/>
          <w:szCs w:val="28"/>
        </w:rPr>
        <w:t xml:space="preserve"> администрации города Новокузнецка от 28.08.2013 № 133 (в редакции от 30.06.2014 № 101) «Об утверждении Порядка принятия решений о разработке, формирования, реализации и оценки эффективности муниципальных</w:t>
      </w:r>
      <w:proofErr w:type="gramEnd"/>
      <w:r w:rsidRPr="0043180B">
        <w:rPr>
          <w:rFonts w:ascii="Times New Roman" w:hAnsi="Times New Roman" w:cs="Times New Roman"/>
          <w:sz w:val="28"/>
          <w:szCs w:val="28"/>
        </w:rPr>
        <w:t xml:space="preserve"> программ», </w:t>
      </w:r>
      <w:hyperlink r:id="rId12" w:history="1">
        <w:r w:rsidRPr="0043180B">
          <w:rPr>
            <w:rFonts w:ascii="Times New Roman" w:hAnsi="Times New Roman" w:cs="Times New Roman"/>
            <w:sz w:val="28"/>
            <w:szCs w:val="28"/>
          </w:rPr>
          <w:t>ст. 4</w:t>
        </w:r>
      </w:hyperlink>
      <w:r w:rsidRPr="0043180B">
        <w:rPr>
          <w:rFonts w:ascii="Times New Roman" w:hAnsi="Times New Roman" w:cs="Times New Roman"/>
          <w:sz w:val="28"/>
          <w:szCs w:val="28"/>
        </w:rPr>
        <w:t>0 У</w:t>
      </w:r>
      <w:r w:rsidRPr="0043180B">
        <w:rPr>
          <w:rFonts w:ascii="Times New Roman" w:hAnsi="Times New Roman" w:cs="Times New Roman"/>
          <w:sz w:val="28"/>
          <w:szCs w:val="28"/>
        </w:rPr>
        <w:t>с</w:t>
      </w:r>
      <w:r w:rsidRPr="0043180B">
        <w:rPr>
          <w:rFonts w:ascii="Times New Roman" w:hAnsi="Times New Roman" w:cs="Times New Roman"/>
          <w:sz w:val="28"/>
          <w:szCs w:val="28"/>
        </w:rPr>
        <w:t>тава Новокузнецкого городского округа:</w:t>
      </w:r>
    </w:p>
    <w:p w:rsidR="0043180B" w:rsidRPr="0043180B" w:rsidRDefault="0043180B" w:rsidP="0043180B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3180B">
        <w:rPr>
          <w:rFonts w:ascii="Times New Roman" w:hAnsi="Times New Roman" w:cs="Times New Roman"/>
          <w:sz w:val="28"/>
          <w:szCs w:val="28"/>
        </w:rPr>
        <w:t>1. Утвердить муниципальную программу «Управление муниципальным имуществом Новокузнецкого городского округа» согласно приложению к настоящему постано</w:t>
      </w:r>
      <w:r w:rsidRPr="0043180B">
        <w:rPr>
          <w:rFonts w:ascii="Times New Roman" w:hAnsi="Times New Roman" w:cs="Times New Roman"/>
          <w:sz w:val="28"/>
          <w:szCs w:val="28"/>
        </w:rPr>
        <w:t>в</w:t>
      </w:r>
      <w:r w:rsidRPr="0043180B">
        <w:rPr>
          <w:rFonts w:ascii="Times New Roman" w:hAnsi="Times New Roman" w:cs="Times New Roman"/>
          <w:sz w:val="28"/>
          <w:szCs w:val="28"/>
        </w:rPr>
        <w:t>лению.</w:t>
      </w:r>
    </w:p>
    <w:p w:rsidR="0043180B" w:rsidRPr="0043180B" w:rsidRDefault="0043180B" w:rsidP="0043180B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3180B">
        <w:rPr>
          <w:rFonts w:ascii="Times New Roman" w:hAnsi="Times New Roman" w:cs="Times New Roman"/>
          <w:sz w:val="28"/>
          <w:szCs w:val="28"/>
        </w:rPr>
        <w:t>2. Отделу по работе со средствами массовой информации администрации города Новокузнецка (Е.В. Степаненко) опубликовать настоящее постановление в городской газете «Новоку</w:t>
      </w:r>
      <w:r w:rsidRPr="0043180B">
        <w:rPr>
          <w:rFonts w:ascii="Times New Roman" w:hAnsi="Times New Roman" w:cs="Times New Roman"/>
          <w:sz w:val="28"/>
          <w:szCs w:val="28"/>
        </w:rPr>
        <w:t>з</w:t>
      </w:r>
      <w:r w:rsidRPr="0043180B">
        <w:rPr>
          <w:rFonts w:ascii="Times New Roman" w:hAnsi="Times New Roman" w:cs="Times New Roman"/>
          <w:sz w:val="28"/>
          <w:szCs w:val="28"/>
        </w:rPr>
        <w:t>нецк».</w:t>
      </w:r>
    </w:p>
    <w:p w:rsidR="0043180B" w:rsidRPr="0043180B" w:rsidRDefault="0043180B" w:rsidP="0043180B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3180B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01.01.2015г.</w:t>
      </w:r>
    </w:p>
    <w:p w:rsidR="0043180B" w:rsidRPr="0043180B" w:rsidRDefault="0043180B" w:rsidP="0043180B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3180B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</w:t>
      </w:r>
      <w:proofErr w:type="gramStart"/>
      <w:r w:rsidRPr="0043180B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43180B">
        <w:rPr>
          <w:rFonts w:ascii="Times New Roman" w:hAnsi="Times New Roman" w:cs="Times New Roman"/>
          <w:sz w:val="28"/>
          <w:szCs w:val="28"/>
        </w:rPr>
        <w:t xml:space="preserve">ервого заместителя Главы города (Е.А. </w:t>
      </w:r>
      <w:proofErr w:type="spellStart"/>
      <w:r w:rsidRPr="0043180B">
        <w:rPr>
          <w:rFonts w:ascii="Times New Roman" w:hAnsi="Times New Roman" w:cs="Times New Roman"/>
          <w:sz w:val="28"/>
          <w:szCs w:val="28"/>
        </w:rPr>
        <w:t>Бедарев</w:t>
      </w:r>
      <w:proofErr w:type="spellEnd"/>
      <w:r w:rsidRPr="0043180B">
        <w:rPr>
          <w:rFonts w:ascii="Times New Roman" w:hAnsi="Times New Roman" w:cs="Times New Roman"/>
          <w:sz w:val="28"/>
          <w:szCs w:val="28"/>
        </w:rPr>
        <w:t>).</w:t>
      </w:r>
    </w:p>
    <w:p w:rsidR="0043180B" w:rsidRPr="0043180B" w:rsidRDefault="0043180B" w:rsidP="0043180B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43180B" w:rsidRPr="0043180B" w:rsidRDefault="0043180B" w:rsidP="0043180B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43180B" w:rsidRPr="0043180B" w:rsidRDefault="0043180B" w:rsidP="0043180B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43180B" w:rsidRPr="0043180B" w:rsidRDefault="0043180B" w:rsidP="0043180B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43180B"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С.Н. Кузнецов</w:t>
      </w:r>
    </w:p>
    <w:p w:rsidR="0043180B" w:rsidRPr="0043180B" w:rsidRDefault="0043180B" w:rsidP="0043180B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43180B" w:rsidRPr="0043180B" w:rsidRDefault="0043180B">
      <w:pPr>
        <w:rPr>
          <w:rFonts w:ascii="Times New Roman" w:hAnsi="Times New Roman" w:cs="Times New Roman"/>
          <w:sz w:val="24"/>
          <w:szCs w:val="24"/>
        </w:rPr>
      </w:pPr>
    </w:p>
    <w:p w:rsidR="0043180B" w:rsidRPr="0043180B" w:rsidRDefault="0043180B">
      <w:pPr>
        <w:rPr>
          <w:rFonts w:ascii="Times New Roman" w:hAnsi="Times New Roman" w:cs="Times New Roman"/>
          <w:sz w:val="24"/>
          <w:szCs w:val="24"/>
        </w:rPr>
      </w:pPr>
      <w:r w:rsidRPr="0043180B">
        <w:rPr>
          <w:rFonts w:ascii="Times New Roman" w:hAnsi="Times New Roman" w:cs="Times New Roman"/>
          <w:sz w:val="24"/>
          <w:szCs w:val="24"/>
        </w:rPr>
        <w:br w:type="page"/>
      </w:r>
    </w:p>
    <w:p w:rsidR="001D2299" w:rsidRPr="001D2299" w:rsidRDefault="001D2299" w:rsidP="001D22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D2299">
        <w:rPr>
          <w:rFonts w:ascii="Times New Roman" w:hAnsi="Times New Roman" w:cs="Times New Roman"/>
        </w:rPr>
        <w:lastRenderedPageBreak/>
        <w:t>Приложение к постановлению</w:t>
      </w:r>
    </w:p>
    <w:p w:rsidR="00DD61A4" w:rsidRDefault="007771E1" w:rsidP="001D229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1D2299" w:rsidRPr="001D2299">
        <w:rPr>
          <w:rFonts w:ascii="Times New Roman" w:hAnsi="Times New Roman" w:cs="Times New Roman"/>
        </w:rPr>
        <w:t>дминистрации</w:t>
      </w:r>
      <w:r w:rsidR="001D2299">
        <w:rPr>
          <w:rFonts w:ascii="Times New Roman" w:hAnsi="Times New Roman" w:cs="Times New Roman"/>
        </w:rPr>
        <w:t xml:space="preserve"> </w:t>
      </w:r>
      <w:r w:rsidR="001D2299" w:rsidRPr="001D2299">
        <w:rPr>
          <w:rFonts w:ascii="Times New Roman" w:hAnsi="Times New Roman" w:cs="Times New Roman"/>
        </w:rPr>
        <w:t>города Новокузнецка</w:t>
      </w:r>
    </w:p>
    <w:p w:rsidR="001D2299" w:rsidRPr="001D2299" w:rsidRDefault="001D2299" w:rsidP="001D22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A747B">
        <w:rPr>
          <w:rFonts w:ascii="Times New Roman" w:hAnsi="Times New Roman" w:cs="Times New Roman"/>
        </w:rPr>
        <w:t>от</w:t>
      </w:r>
      <w:r w:rsidR="005A747B">
        <w:rPr>
          <w:rFonts w:ascii="Times New Roman" w:hAnsi="Times New Roman" w:cs="Times New Roman"/>
          <w:u w:val="single"/>
        </w:rPr>
        <w:t xml:space="preserve"> </w:t>
      </w:r>
      <w:r w:rsidR="005A747B" w:rsidRPr="005A747B">
        <w:rPr>
          <w:rFonts w:ascii="Times New Roman" w:hAnsi="Times New Roman" w:cs="Times New Roman"/>
          <w:u w:val="single"/>
        </w:rPr>
        <w:t>12.11.2014</w:t>
      </w:r>
      <w:r w:rsidRPr="001D2299">
        <w:rPr>
          <w:rFonts w:ascii="Times New Roman" w:hAnsi="Times New Roman" w:cs="Times New Roman"/>
        </w:rPr>
        <w:t xml:space="preserve"> № </w:t>
      </w:r>
      <w:r w:rsidR="005A747B">
        <w:rPr>
          <w:rFonts w:ascii="Times New Roman" w:hAnsi="Times New Roman" w:cs="Times New Roman"/>
          <w:u w:val="single"/>
        </w:rPr>
        <w:t>164</w:t>
      </w:r>
    </w:p>
    <w:p w:rsidR="001D2299" w:rsidRDefault="001D2299" w:rsidP="001D229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77D20" w:rsidRPr="00277D20" w:rsidRDefault="00277D20" w:rsidP="00277D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D20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277D20" w:rsidRPr="00277D20" w:rsidRDefault="00277D20" w:rsidP="00277D2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7D20">
        <w:rPr>
          <w:rFonts w:ascii="Times New Roman" w:hAnsi="Times New Roman" w:cs="Times New Roman"/>
          <w:b/>
          <w:bCs/>
          <w:sz w:val="24"/>
          <w:szCs w:val="24"/>
        </w:rPr>
        <w:t xml:space="preserve">«УПРАВЛЕНИЕ МУНИЦИПАЛЬНЫМ ИМУЩЕСТВОМ НОВОКУЗНЕЦКОГО ГОРОДСКОГО ОКРУГА» </w:t>
      </w:r>
    </w:p>
    <w:tbl>
      <w:tblPr>
        <w:tblW w:w="1034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170"/>
        <w:gridCol w:w="7626"/>
      </w:tblGrid>
      <w:tr w:rsidR="00EC366D" w:rsidRPr="004B4C35" w:rsidTr="003F61AE">
        <w:trPr>
          <w:tblCellSpacing w:w="5" w:type="nil"/>
        </w:trPr>
        <w:tc>
          <w:tcPr>
            <w:tcW w:w="2552" w:type="dxa"/>
          </w:tcPr>
          <w:p w:rsidR="00EC366D" w:rsidRPr="004B4C35" w:rsidRDefault="00EC366D" w:rsidP="003F6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</w:tcPr>
          <w:p w:rsidR="00EC366D" w:rsidRPr="004B4C35" w:rsidRDefault="00EC366D" w:rsidP="003F6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6" w:type="dxa"/>
          </w:tcPr>
          <w:p w:rsidR="00C66A22" w:rsidRPr="004B4C35" w:rsidRDefault="00C66A22" w:rsidP="003F6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4910" w:rsidRPr="004B4C35" w:rsidRDefault="00D14910" w:rsidP="00C550A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B4C35">
        <w:rPr>
          <w:rFonts w:ascii="Times New Roman" w:hAnsi="Times New Roman" w:cs="Times New Roman"/>
          <w:b/>
          <w:sz w:val="24"/>
          <w:szCs w:val="24"/>
        </w:rPr>
        <w:t>ПАСПОРТ МУНИЦИПАЛЬНОЙ ПРОГРАММЫ</w:t>
      </w:r>
    </w:p>
    <w:p w:rsidR="00D14910" w:rsidRPr="00277D20" w:rsidRDefault="00D14910" w:rsidP="00C550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7D20">
        <w:rPr>
          <w:rFonts w:ascii="Times New Roman" w:hAnsi="Times New Roman" w:cs="Times New Roman"/>
          <w:bCs/>
          <w:sz w:val="24"/>
          <w:szCs w:val="24"/>
        </w:rPr>
        <w:t xml:space="preserve">«УПРАВЛЕНИЕ МУНИЦИПАЛЬНЫМ ИМУЩЕСТВОМ НОВОКУЗНЕЦКОГО ГОРОДСКОГО ОКРУГА» </w:t>
      </w:r>
    </w:p>
    <w:p w:rsidR="00D14910" w:rsidRPr="004B4C35" w:rsidRDefault="00D14910" w:rsidP="00C5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843"/>
        <w:gridCol w:w="7797"/>
      </w:tblGrid>
      <w:tr w:rsidR="00D14910" w:rsidRPr="004B4C35" w:rsidTr="003E37A2">
        <w:trPr>
          <w:cantSplit/>
          <w:trHeight w:val="240"/>
        </w:trPr>
        <w:tc>
          <w:tcPr>
            <w:tcW w:w="425" w:type="dxa"/>
            <w:vAlign w:val="center"/>
          </w:tcPr>
          <w:p w:rsidR="00D14910" w:rsidRPr="004B4C35" w:rsidRDefault="00D14910" w:rsidP="00C55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797" w:type="dxa"/>
          </w:tcPr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Новокузнецкого городского округа</w:t>
            </w:r>
            <w:r w:rsidR="00F9164D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r w:rsidR="00BC52A7" w:rsidRPr="004B4C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9164D" w:rsidRPr="004B4C35"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D14910" w:rsidRPr="004B4C35" w:rsidTr="003E37A2">
        <w:trPr>
          <w:cantSplit/>
          <w:trHeight w:val="240"/>
        </w:trPr>
        <w:tc>
          <w:tcPr>
            <w:tcW w:w="425" w:type="dxa"/>
            <w:vAlign w:val="center"/>
          </w:tcPr>
          <w:p w:rsidR="00D14910" w:rsidRPr="004B4C35" w:rsidRDefault="00D14910" w:rsidP="00C55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Дата принятия и наименование решения о разработке программы</w:t>
            </w:r>
          </w:p>
        </w:tc>
        <w:tc>
          <w:tcPr>
            <w:tcW w:w="7797" w:type="dxa"/>
          </w:tcPr>
          <w:p w:rsidR="00D14910" w:rsidRPr="004B4C35" w:rsidRDefault="007771E1" w:rsidP="00953B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</w:t>
            </w:r>
            <w:r w:rsidR="00953B98">
              <w:rPr>
                <w:rFonts w:ascii="Times New Roman" w:hAnsi="Times New Roman" w:cs="Times New Roman"/>
                <w:sz w:val="24"/>
                <w:szCs w:val="24"/>
              </w:rPr>
              <w:t>от 19.09.2014 № 2206 «</w:t>
            </w:r>
            <w:r w:rsidR="00953B98" w:rsidRPr="00D74EEB">
              <w:rPr>
                <w:rFonts w:ascii="Times New Roman" w:hAnsi="Times New Roman" w:cs="Times New Roman"/>
                <w:sz w:val="24"/>
                <w:szCs w:val="24"/>
              </w:rPr>
              <w:t>Об утверждении примерного перечня</w:t>
            </w:r>
            <w:r w:rsidR="00953B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B98" w:rsidRPr="00D74EEB">
              <w:rPr>
                <w:rFonts w:ascii="Times New Roman" w:hAnsi="Times New Roman" w:cs="Times New Roman"/>
                <w:sz w:val="24"/>
                <w:szCs w:val="24"/>
              </w:rPr>
              <w:t>планируемых к разработке муниципальных программ</w:t>
            </w:r>
            <w:r w:rsidR="00953B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B98" w:rsidRPr="00D74EEB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</w:t>
            </w:r>
            <w:r w:rsidR="00953B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B98" w:rsidRPr="00D74EEB">
              <w:rPr>
                <w:rFonts w:ascii="Times New Roman" w:hAnsi="Times New Roman" w:cs="Times New Roman"/>
                <w:sz w:val="24"/>
                <w:szCs w:val="24"/>
              </w:rPr>
              <w:t>на 2015 год и на период 2016-20</w:t>
            </w:r>
            <w:r w:rsidR="00953B9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53B98" w:rsidRPr="00D74EEB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953B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14910" w:rsidRPr="004B4C35" w:rsidTr="003E37A2">
        <w:trPr>
          <w:cantSplit/>
          <w:trHeight w:val="240"/>
        </w:trPr>
        <w:tc>
          <w:tcPr>
            <w:tcW w:w="425" w:type="dxa"/>
            <w:vAlign w:val="center"/>
          </w:tcPr>
          <w:p w:rsidR="00D14910" w:rsidRPr="004B4C35" w:rsidRDefault="00D14910" w:rsidP="00C55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Директор программы</w:t>
            </w:r>
          </w:p>
        </w:tc>
        <w:tc>
          <w:tcPr>
            <w:tcW w:w="7797" w:type="dxa"/>
          </w:tcPr>
          <w:p w:rsidR="00D14910" w:rsidRPr="004B4C35" w:rsidRDefault="00DC0600" w:rsidP="0066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города </w:t>
            </w:r>
          </w:p>
        </w:tc>
      </w:tr>
      <w:tr w:rsidR="00D14910" w:rsidRPr="004B4C35" w:rsidTr="003E37A2">
        <w:trPr>
          <w:cantSplit/>
          <w:trHeight w:val="240"/>
        </w:trPr>
        <w:tc>
          <w:tcPr>
            <w:tcW w:w="425" w:type="dxa"/>
            <w:vAlign w:val="center"/>
          </w:tcPr>
          <w:p w:rsidR="00D14910" w:rsidRPr="004B4C35" w:rsidRDefault="00D14910" w:rsidP="00C55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797" w:type="dxa"/>
          </w:tcPr>
          <w:p w:rsidR="00D14910" w:rsidRPr="004B4C35" w:rsidRDefault="00DC060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D14910" w:rsidRPr="004B4C35" w:rsidTr="003E37A2">
        <w:trPr>
          <w:cantSplit/>
          <w:trHeight w:val="240"/>
        </w:trPr>
        <w:tc>
          <w:tcPr>
            <w:tcW w:w="425" w:type="dxa"/>
            <w:vAlign w:val="center"/>
          </w:tcPr>
          <w:p w:rsidR="00D14910" w:rsidRPr="004B4C35" w:rsidRDefault="00D14910" w:rsidP="00C55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7797" w:type="dxa"/>
          </w:tcPr>
          <w:p w:rsidR="00DC0600" w:rsidRPr="004B4C35" w:rsidRDefault="00DC060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D14910" w:rsidRPr="004B4C35" w:rsidRDefault="00DC060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 и</w:t>
            </w:r>
            <w:r w:rsidR="008E0CAF"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 отчуждения муниципального </w:t>
            </w: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>имущества, востребованного в коммерческом обороте.</w:t>
            </w:r>
          </w:p>
          <w:p w:rsidR="00DC0600" w:rsidRPr="004B4C35" w:rsidRDefault="00DC060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DC0600" w:rsidRPr="004B4C35" w:rsidRDefault="00DC0600" w:rsidP="0066003F">
            <w:pPr>
              <w:pStyle w:val="ConsPlusCell"/>
              <w:widowControl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Оптимизация состава и структуры муниципального имущества</w:t>
            </w:r>
            <w:r w:rsidR="00116428" w:rsidRPr="004B4C35">
              <w:rPr>
                <w:rFonts w:ascii="Times New Roman" w:hAnsi="Times New Roman" w:cs="Times New Roman"/>
                <w:sz w:val="24"/>
                <w:szCs w:val="24"/>
              </w:rPr>
              <w:t>, систематический анализ результатов</w:t>
            </w:r>
            <w:r w:rsidR="00613037">
              <w:rPr>
                <w:rFonts w:ascii="Times New Roman" w:hAnsi="Times New Roman" w:cs="Times New Roman"/>
                <w:sz w:val="24"/>
                <w:szCs w:val="24"/>
              </w:rPr>
              <w:t xml:space="preserve"> его</w:t>
            </w:r>
            <w:r w:rsidR="00116428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учета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E20E2" w:rsidRPr="00834A2D" w:rsidRDefault="00DE20E2" w:rsidP="0066003F">
            <w:pPr>
              <w:pStyle w:val="a6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 бюджета </w:t>
            </w:r>
            <w:r w:rsidR="00953B98">
              <w:rPr>
                <w:rFonts w:ascii="Times New Roman" w:hAnsi="Times New Roman" w:cs="Times New Roman"/>
                <w:sz w:val="24"/>
                <w:szCs w:val="24"/>
              </w:rPr>
              <w:t xml:space="preserve">Новокузнецкого городского округа 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от использования </w:t>
            </w:r>
            <w:r w:rsidR="008D6182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и реализации 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="00F61C9C"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105" w:rsidRPr="00834A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61C9C"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6E7105"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="00F61C9C" w:rsidRPr="00834A2D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 w:rsidR="006E7105" w:rsidRPr="00834A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6B0E" w:rsidRPr="00834A2D" w:rsidRDefault="00706AE1" w:rsidP="0066003F">
            <w:pPr>
              <w:pStyle w:val="ConsPlusCell"/>
              <w:widowControl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34A2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имуществом, в том числе за</w:t>
            </w:r>
            <w:r w:rsidR="00F609D0"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 его</w:t>
            </w: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 целевым использованием</w:t>
            </w:r>
            <w:r w:rsidR="00F609D0" w:rsidRPr="00834A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E2" w:rsidRPr="004B4C35" w:rsidRDefault="00D22377" w:rsidP="0066003F">
            <w:pPr>
              <w:pStyle w:val="a6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бюджетных средств</w:t>
            </w:r>
            <w:r w:rsidR="00696339" w:rsidRPr="004B4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4910" w:rsidRPr="004B4C35" w:rsidTr="003E37A2">
        <w:trPr>
          <w:cantSplit/>
          <w:trHeight w:val="240"/>
        </w:trPr>
        <w:tc>
          <w:tcPr>
            <w:tcW w:w="425" w:type="dxa"/>
            <w:vAlign w:val="center"/>
          </w:tcPr>
          <w:p w:rsidR="00D14910" w:rsidRPr="004B4C35" w:rsidRDefault="00D14910" w:rsidP="00C55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B55BF2" w:rsidRPr="00F9666F" w:rsidRDefault="008D1826" w:rsidP="0066003F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объектов муниципального имущества, учтенных в реестре муниципального имущества, от общего числа выявленных </w:t>
            </w:r>
            <w:r w:rsidR="00590141" w:rsidRPr="00F96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подлежащих </w:t>
            </w:r>
            <w:r w:rsidR="00D52A06" w:rsidRPr="00F9666F">
              <w:rPr>
                <w:rFonts w:ascii="Times New Roman" w:eastAsia="Times New Roman" w:hAnsi="Times New Roman" w:cs="Times New Roman"/>
                <w:sz w:val="24"/>
                <w:szCs w:val="24"/>
              </w:rPr>
              <w:t>учету объектов</w:t>
            </w:r>
            <w:r w:rsidR="00264FDD" w:rsidRPr="00F96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имущества</w:t>
            </w:r>
            <w:r w:rsidR="00D52A06" w:rsidRPr="00F96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F9666F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текущего года)</w:t>
            </w:r>
            <w:r w:rsidR="00B55BF2" w:rsidRPr="00F9666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168B3" w:rsidRPr="00105D3E" w:rsidRDefault="0069047C" w:rsidP="0066003F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D3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имущества, (в том числе реализация земельных участков)</w:t>
            </w:r>
            <w:r w:rsidR="00696339" w:rsidRPr="00105D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168B3" w:rsidRPr="004B4C35" w:rsidRDefault="00D458EA" w:rsidP="0066003F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инвентаризаций;</w:t>
            </w:r>
          </w:p>
          <w:p w:rsidR="00D14910" w:rsidRPr="004B4C35" w:rsidRDefault="00696339" w:rsidP="0066003F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 сокращения задолженности по </w:t>
            </w:r>
            <w:r w:rsidR="000145F0" w:rsidRPr="004B4C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бюджетным </w:t>
            </w:r>
            <w:r w:rsidRPr="004B4C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обязательствам прошлых </w:t>
            </w:r>
            <w:r w:rsidR="000145F0" w:rsidRPr="004B4C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отчетных </w:t>
            </w:r>
            <w:r w:rsidR="00876392" w:rsidRPr="004B4C3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периодов</w:t>
            </w:r>
            <w:r w:rsidR="00BC52A7" w:rsidRPr="004B4C3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C52A7" w:rsidRPr="004B4C35" w:rsidRDefault="0090428C" w:rsidP="00834A2D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оотношение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площадей муниципального имущества</w:t>
            </w:r>
            <w:r w:rsidR="00CD7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A2D">
              <w:rPr>
                <w:rFonts w:ascii="Times New Roman" w:hAnsi="Times New Roman" w:cs="Times New Roman"/>
                <w:sz w:val="24"/>
                <w:szCs w:val="24"/>
              </w:rPr>
              <w:t>переданного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в безвозмездно</w:t>
            </w:r>
            <w:r w:rsidR="00834A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</w:t>
            </w:r>
            <w:r w:rsidR="00834A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D7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 к сумме площадей 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  <w:r w:rsidR="00CD7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A2D">
              <w:rPr>
                <w:rFonts w:ascii="Times New Roman" w:hAnsi="Times New Roman" w:cs="Times New Roman"/>
                <w:sz w:val="24"/>
                <w:szCs w:val="24"/>
              </w:rPr>
              <w:t>переданного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в безвозмездно</w:t>
            </w:r>
            <w:r w:rsidR="00834A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</w:t>
            </w:r>
            <w:r w:rsidR="00834A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D7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предыдущем периоде</w:t>
            </w:r>
            <w:r w:rsidR="00BC52A7" w:rsidRPr="004B4C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4910" w:rsidRPr="004B4C35" w:rsidTr="003E37A2">
        <w:trPr>
          <w:cantSplit/>
          <w:trHeight w:val="240"/>
        </w:trPr>
        <w:tc>
          <w:tcPr>
            <w:tcW w:w="425" w:type="dxa"/>
            <w:vAlign w:val="center"/>
          </w:tcPr>
          <w:p w:rsidR="00D14910" w:rsidRPr="004B4C35" w:rsidRDefault="00D14910" w:rsidP="00C55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  <w:vAlign w:val="center"/>
          </w:tcPr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797" w:type="dxa"/>
          </w:tcPr>
          <w:p w:rsidR="005461EA" w:rsidRPr="004B4C35" w:rsidRDefault="005461EA" w:rsidP="0066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2015-2017 г</w:t>
            </w:r>
            <w:r w:rsidR="00CD7B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910" w:rsidRPr="004B4C35" w:rsidTr="003E37A2">
        <w:trPr>
          <w:cantSplit/>
          <w:trHeight w:val="240"/>
        </w:trPr>
        <w:tc>
          <w:tcPr>
            <w:tcW w:w="425" w:type="dxa"/>
            <w:vAlign w:val="center"/>
          </w:tcPr>
          <w:p w:rsidR="00D14910" w:rsidRPr="004B4C35" w:rsidRDefault="00D14910" w:rsidP="00C55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5168B3" w:rsidRPr="004B4C35" w:rsidRDefault="005168B3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программы</w:t>
            </w:r>
          </w:p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64375E" w:rsidRPr="00685D29" w:rsidRDefault="0064375E" w:rsidP="0066003F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</w:t>
            </w:r>
            <w:r w:rsidR="005168B3" w:rsidRPr="004B4C35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по реал</w:t>
            </w:r>
            <w:r w:rsidR="00BC52A7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изации муниципальной программы </w:t>
            </w:r>
            <w:r w:rsidR="00BC52A7" w:rsidRPr="004B4C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Новокузнецкого городского округа</w:t>
            </w:r>
            <w:r w:rsidR="00BC52A7" w:rsidRPr="00685D2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685D29" w:rsidRPr="00685D29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2612E" w:rsidRPr="00F9666F" w:rsidRDefault="00DD61A4" w:rsidP="0066003F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66F">
              <w:rPr>
                <w:rFonts w:ascii="Times New Roman" w:hAnsi="Times New Roman" w:cs="Times New Roman"/>
                <w:sz w:val="24"/>
                <w:szCs w:val="24"/>
              </w:rPr>
              <w:t>Контроль за исполнением условий договоров аренды, договоров купли-продажи муниципального имущества, (в том числе договоров купл</w:t>
            </w:r>
            <w:proofErr w:type="gramStart"/>
            <w:r w:rsidRPr="00F9666F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F9666F">
              <w:rPr>
                <w:rFonts w:ascii="Times New Roman" w:hAnsi="Times New Roman" w:cs="Times New Roman"/>
                <w:sz w:val="24"/>
                <w:szCs w:val="24"/>
              </w:rPr>
              <w:t xml:space="preserve"> продажи земельных участков)</w:t>
            </w:r>
            <w:r w:rsidR="0069047C" w:rsidRPr="00F966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1C9C" w:rsidRPr="004B4C35" w:rsidRDefault="00613037" w:rsidP="0066003F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</w:t>
            </w:r>
            <w:r w:rsidR="00F61C9C" w:rsidRPr="004B4C35">
              <w:rPr>
                <w:rFonts w:ascii="Times New Roman" w:hAnsi="Times New Roman" w:cs="Times New Roman"/>
                <w:sz w:val="24"/>
                <w:szCs w:val="24"/>
              </w:rPr>
              <w:t>числени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61C9C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бюджет Новокузнецкого городского округа части</w:t>
            </w:r>
            <w:r w:rsidR="00F61C9C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прибыли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унитарных</w:t>
            </w:r>
            <w:r w:rsidR="00F61C9C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</w:t>
            </w:r>
            <w:r w:rsidR="00ED2308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дивиденд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 находящимся в муниципальной собственности акциям</w:t>
            </w:r>
            <w:r w:rsidR="00ED2308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акционерных обществ</w:t>
            </w:r>
            <w:r w:rsidR="00685D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2377" w:rsidRPr="004B4C35" w:rsidRDefault="00B55BF2" w:rsidP="0066003F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Оформление технической и правовой документации на объекты муниципальной собственности в соответствии с действующим законодательством и проведение оценки объектов недвижимости</w:t>
            </w:r>
            <w:r w:rsidR="00D373E2" w:rsidRPr="004B4C35">
              <w:rPr>
                <w:rFonts w:ascii="Times New Roman" w:hAnsi="Times New Roman" w:cs="Times New Roman"/>
                <w:sz w:val="24"/>
                <w:szCs w:val="24"/>
              </w:rPr>
              <w:t>; выкуп нежилых помещений в многоквартирных домах</w:t>
            </w:r>
            <w:r w:rsidR="000809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73E2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признанных аварийными</w:t>
            </w:r>
            <w:r w:rsidR="00685D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1B7" w:rsidRPr="004B4C35" w:rsidRDefault="00D22377" w:rsidP="0066003F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 учредителя, контроль и анализ результатов деятельности</w:t>
            </w:r>
            <w:r w:rsidR="00F61C9C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предприяти</w:t>
            </w:r>
            <w:r w:rsidR="002E70DC" w:rsidRPr="004B4C35">
              <w:rPr>
                <w:rFonts w:ascii="Times New Roman" w:hAnsi="Times New Roman" w:cs="Times New Roman"/>
                <w:sz w:val="24"/>
                <w:szCs w:val="24"/>
              </w:rPr>
              <w:t>й и подведомственных учреждений</w:t>
            </w:r>
            <w:r w:rsidR="00BC52A7" w:rsidRPr="004B4C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E70DC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2A7" w:rsidRPr="004B4C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41B7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полномочий акционера в акционерных обществах и полномочий учредителя (участника) в организациях иных форм собственности, </w:t>
            </w:r>
            <w:r w:rsidR="00810138" w:rsidRPr="004B4C35">
              <w:rPr>
                <w:rFonts w:ascii="Times New Roman" w:hAnsi="Times New Roman" w:cs="Times New Roman"/>
                <w:sz w:val="24"/>
                <w:szCs w:val="24"/>
              </w:rPr>
              <w:t>в уставных капиталах которых есть доля муниципальной собственности Новокузнецкого городского округа</w:t>
            </w:r>
            <w:r w:rsidR="00685D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241B7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2377" w:rsidRPr="004B4C35" w:rsidRDefault="00BC52A7" w:rsidP="0066003F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Оптимизация управленческих решений в отношении муниципального имущества, передаваемого в безвозмездное пользование</w:t>
            </w:r>
            <w:r w:rsidR="00685D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61EA" w:rsidRPr="004B4C35" w:rsidRDefault="0042612E" w:rsidP="0066003F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Обеспечение учета и мониторинга муниципального имущества</w:t>
            </w:r>
            <w:r w:rsidR="00685D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4910" w:rsidRPr="004B4C35" w:rsidRDefault="005461EA" w:rsidP="0066003F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Финансовое оздоровление сферы управления муниципальным имуществом Новокузнецкого городского округа.</w:t>
            </w:r>
          </w:p>
        </w:tc>
      </w:tr>
      <w:tr w:rsidR="00D14910" w:rsidRPr="004B4C35" w:rsidTr="003E37A2">
        <w:trPr>
          <w:cantSplit/>
          <w:trHeight w:val="240"/>
        </w:trPr>
        <w:tc>
          <w:tcPr>
            <w:tcW w:w="425" w:type="dxa"/>
            <w:vAlign w:val="center"/>
          </w:tcPr>
          <w:p w:rsidR="00D14910" w:rsidRPr="004B4C35" w:rsidRDefault="00D14910" w:rsidP="00C55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 (ответственный исполнитель (координатор</w:t>
            </w:r>
            <w:r w:rsidR="006600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), соисполнители</w:t>
            </w:r>
          </w:p>
        </w:tc>
        <w:tc>
          <w:tcPr>
            <w:tcW w:w="7797" w:type="dxa"/>
          </w:tcPr>
          <w:p w:rsidR="005461EA" w:rsidRPr="004B4C35" w:rsidRDefault="005168B3" w:rsidP="0066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910" w:rsidRPr="004B4C35" w:rsidTr="003E37A2">
        <w:trPr>
          <w:cantSplit/>
          <w:trHeight w:val="240"/>
        </w:trPr>
        <w:tc>
          <w:tcPr>
            <w:tcW w:w="425" w:type="dxa"/>
            <w:vAlign w:val="center"/>
          </w:tcPr>
          <w:p w:rsidR="00D14910" w:rsidRPr="004B4C35" w:rsidRDefault="00D14910" w:rsidP="00C55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B822FF" w:rsidRDefault="005461EA" w:rsidP="0066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</w:t>
            </w:r>
            <w:r w:rsidR="00BC52A7" w:rsidRPr="004B4C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BC52A7" w:rsidRPr="004B4C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0CAF" w:rsidRPr="004B4C35" w:rsidRDefault="005461EA" w:rsidP="0066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8E0CAF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12E">
              <w:rPr>
                <w:rFonts w:ascii="Times New Roman" w:hAnsi="Times New Roman" w:cs="Times New Roman"/>
                <w:sz w:val="24"/>
                <w:szCs w:val="24"/>
              </w:rPr>
              <w:t>69 363,8</w:t>
            </w:r>
            <w:r w:rsidR="001825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CAF" w:rsidRPr="004B4C3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BC52A7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</w:t>
            </w:r>
            <w:r w:rsidR="00613037">
              <w:rPr>
                <w:rFonts w:ascii="Times New Roman" w:hAnsi="Times New Roman" w:cs="Times New Roman"/>
                <w:sz w:val="24"/>
                <w:szCs w:val="24"/>
              </w:rPr>
              <w:t>Новокузнецкого городского округа</w:t>
            </w:r>
            <w:r w:rsidR="00B822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1EA" w:rsidRPr="004B4C35" w:rsidRDefault="008E0CAF" w:rsidP="0066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5461EA" w:rsidRPr="004B4C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461EA" w:rsidRPr="004B4C35" w:rsidRDefault="00B822FF" w:rsidP="0066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2015г. -</w:t>
            </w:r>
            <w:r w:rsidR="00BB3A29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7A2" w:rsidRPr="004B4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01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82530">
              <w:rPr>
                <w:rFonts w:ascii="Times New Roman" w:hAnsi="Times New Roman" w:cs="Times New Roman"/>
                <w:sz w:val="24"/>
                <w:szCs w:val="24"/>
              </w:rPr>
              <w:t> 424,6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461EA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E0CAF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1EA" w:rsidRPr="004B4C35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:rsidR="005461EA" w:rsidRPr="004B4C35" w:rsidRDefault="005461EA" w:rsidP="0066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2016г. </w:t>
            </w:r>
            <w:r w:rsidR="00B82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37A2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DC7C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37A2" w:rsidRPr="004B4C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253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7B01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E37A2" w:rsidRPr="004B4C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5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82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E0CAF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</w:p>
          <w:p w:rsidR="00D14910" w:rsidRPr="004B4C35" w:rsidRDefault="005461EA" w:rsidP="007B01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2017г. </w:t>
            </w:r>
            <w:r w:rsidR="00B822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37A2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DC7C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37A2" w:rsidRPr="004B4C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253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7B01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E37A2" w:rsidRPr="004B4C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5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82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E0CAF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14910" w:rsidRPr="004B4C35" w:rsidTr="003E37A2">
        <w:trPr>
          <w:cantSplit/>
          <w:trHeight w:val="240"/>
        </w:trPr>
        <w:tc>
          <w:tcPr>
            <w:tcW w:w="425" w:type="dxa"/>
            <w:vAlign w:val="center"/>
          </w:tcPr>
          <w:p w:rsidR="00D14910" w:rsidRPr="004B4C35" w:rsidRDefault="00D14910" w:rsidP="00C55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43" w:type="dxa"/>
            <w:vAlign w:val="center"/>
          </w:tcPr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программы</w:t>
            </w:r>
          </w:p>
          <w:p w:rsidR="00D14910" w:rsidRPr="004B4C35" w:rsidRDefault="00D14910" w:rsidP="0066003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BC52A7" w:rsidRPr="004B4C35" w:rsidRDefault="00BC52A7" w:rsidP="00660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700A92">
              <w:rPr>
                <w:rFonts w:ascii="Times New Roman" w:hAnsi="Times New Roman" w:cs="Times New Roman"/>
                <w:sz w:val="24"/>
                <w:szCs w:val="24"/>
              </w:rPr>
              <w:t xml:space="preserve">концу 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  <w:r w:rsidR="00700A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планируется достижение следующих показателей:</w:t>
            </w:r>
          </w:p>
          <w:p w:rsidR="00BC52A7" w:rsidRPr="004B4C35" w:rsidRDefault="004B4C35" w:rsidP="00BF1DC0">
            <w:pPr>
              <w:pStyle w:val="a6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35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9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F4549" w:rsidRPr="001749C1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  <w:r w:rsidR="00BC52A7" w:rsidRPr="00174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549" w:rsidRPr="001749C1">
              <w:rPr>
                <w:rFonts w:ascii="Times New Roman" w:hAnsi="Times New Roman" w:cs="Times New Roman"/>
                <w:sz w:val="24"/>
                <w:szCs w:val="24"/>
              </w:rPr>
              <w:t xml:space="preserve">в реестре муниципального имущества </w:t>
            </w:r>
            <w:r w:rsidR="00BC52A7" w:rsidRPr="001749C1">
              <w:rPr>
                <w:rFonts w:ascii="Times New Roman" w:hAnsi="Times New Roman" w:cs="Times New Roman"/>
                <w:sz w:val="24"/>
                <w:szCs w:val="24"/>
              </w:rPr>
              <w:t>выявленных и подлежащих учету объектов</w:t>
            </w:r>
            <w:r w:rsidR="001749C1">
              <w:rPr>
                <w:rFonts w:ascii="Times New Roman" w:hAnsi="Times New Roman" w:cs="Times New Roman"/>
                <w:sz w:val="24"/>
                <w:szCs w:val="24"/>
              </w:rPr>
              <w:t>-90</w:t>
            </w:r>
            <w:r w:rsidR="00E96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9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C52A7" w:rsidRPr="004B4C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4910" w:rsidRPr="00834A2D" w:rsidRDefault="00BC52A7" w:rsidP="0066003F">
            <w:pPr>
              <w:pStyle w:val="a6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>Достижение 100</w:t>
            </w:r>
            <w:r w:rsidR="00E966B8"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>% выполнени</w:t>
            </w:r>
            <w:r w:rsidR="009C0880" w:rsidRPr="00834A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 плана по доходам от использования и реализации муниципального имущества, </w:t>
            </w:r>
            <w:r w:rsidR="00CE3B7C" w:rsidRPr="00834A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CE3B7C" w:rsidRPr="00834A2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 w:rsidR="00CE3B7C" w:rsidRPr="00834A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34A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52A7" w:rsidRPr="004B4C35" w:rsidRDefault="005A594B" w:rsidP="0066003F">
            <w:pPr>
              <w:pStyle w:val="a6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Выполнение плана по проведению контрольных инвентаризаций</w:t>
            </w:r>
            <w:r w:rsidR="001749C1">
              <w:rPr>
                <w:rFonts w:ascii="Times New Roman" w:hAnsi="Times New Roman" w:cs="Times New Roman"/>
                <w:sz w:val="24"/>
                <w:szCs w:val="24"/>
              </w:rPr>
              <w:t>- 100</w:t>
            </w:r>
            <w:r w:rsidR="00E96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9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594B" w:rsidRPr="004B4C35" w:rsidRDefault="005A594B" w:rsidP="0066003F">
            <w:pPr>
              <w:pStyle w:val="a6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Сокращение задолженности по бюджетным обязательствам прошлых периодов</w:t>
            </w:r>
            <w:r w:rsidR="00E966B8">
              <w:rPr>
                <w:rFonts w:ascii="Times New Roman" w:hAnsi="Times New Roman" w:cs="Times New Roman"/>
                <w:sz w:val="24"/>
                <w:szCs w:val="24"/>
              </w:rPr>
              <w:t xml:space="preserve"> – 100 %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594B" w:rsidRPr="004B4C35" w:rsidRDefault="00795CA9" w:rsidP="00B822FF">
            <w:pPr>
              <w:pStyle w:val="a6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BF3">
              <w:rPr>
                <w:rFonts w:ascii="Times New Roman" w:hAnsi="Times New Roman" w:cs="Times New Roman"/>
                <w:sz w:val="24"/>
                <w:szCs w:val="24"/>
              </w:rPr>
              <w:t>Недопущение увеличения количества площадей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имущества, находящегося в муниципальной собственности</w:t>
            </w:r>
            <w:r w:rsidRPr="00CD7BF3">
              <w:rPr>
                <w:rFonts w:ascii="Times New Roman" w:hAnsi="Times New Roman" w:cs="Times New Roman"/>
                <w:sz w:val="24"/>
                <w:szCs w:val="24"/>
              </w:rPr>
              <w:t>, переда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r w:rsidRPr="00CD7BF3">
              <w:rPr>
                <w:rFonts w:ascii="Times New Roman" w:hAnsi="Times New Roman" w:cs="Times New Roman"/>
                <w:sz w:val="24"/>
                <w:szCs w:val="24"/>
              </w:rPr>
              <w:t xml:space="preserve"> в безвозмездное пользование</w:t>
            </w:r>
            <w:r w:rsidR="005A594B" w:rsidRPr="004B4C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31D8E" w:rsidRPr="00685D29" w:rsidRDefault="00091FFB" w:rsidP="00C550A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D29">
        <w:rPr>
          <w:rFonts w:ascii="Times New Roman" w:hAnsi="Times New Roman" w:cs="Times New Roman"/>
          <w:b/>
          <w:sz w:val="24"/>
          <w:szCs w:val="24"/>
        </w:rPr>
        <w:tab/>
      </w:r>
      <w:r w:rsidR="000A49CA" w:rsidRPr="00685D2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E20E2" w:rsidRPr="00685D29">
        <w:rPr>
          <w:rFonts w:ascii="Times New Roman" w:hAnsi="Times New Roman" w:cs="Times New Roman"/>
          <w:b/>
          <w:sz w:val="24"/>
          <w:szCs w:val="24"/>
        </w:rPr>
        <w:t>Характеристика текущего состояния</w:t>
      </w:r>
      <w:r w:rsidR="00D31D8E" w:rsidRPr="00685D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20E2" w:rsidRPr="00685D29">
        <w:rPr>
          <w:rFonts w:ascii="Times New Roman" w:hAnsi="Times New Roman" w:cs="Times New Roman"/>
          <w:b/>
          <w:sz w:val="24"/>
          <w:szCs w:val="24"/>
        </w:rPr>
        <w:t>сферы управления муниципальным имуществом</w:t>
      </w:r>
      <w:r w:rsidR="00D31D8E" w:rsidRPr="00685D29">
        <w:rPr>
          <w:rFonts w:ascii="Times New Roman" w:hAnsi="Times New Roman" w:cs="Times New Roman"/>
          <w:b/>
          <w:sz w:val="24"/>
          <w:szCs w:val="24"/>
        </w:rPr>
        <w:t>, основные проблемы, анализ основных показателей</w:t>
      </w:r>
      <w:r w:rsidR="002F5406" w:rsidRPr="00685D29">
        <w:rPr>
          <w:rFonts w:ascii="Times New Roman" w:hAnsi="Times New Roman" w:cs="Times New Roman"/>
          <w:b/>
          <w:sz w:val="24"/>
          <w:szCs w:val="24"/>
        </w:rPr>
        <w:t>.</w:t>
      </w:r>
    </w:p>
    <w:p w:rsidR="001A2E19" w:rsidRPr="00685D29" w:rsidRDefault="00091FFB" w:rsidP="00685D29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5D2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A2E19" w:rsidRPr="00685D29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</w:t>
      </w:r>
      <w:hyperlink r:id="rId13" w:history="1">
        <w:r w:rsidR="001A2E19" w:rsidRPr="00685D29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="001A2E19" w:rsidRPr="00685D29">
        <w:rPr>
          <w:rFonts w:ascii="Times New Roman" w:hAnsi="Times New Roman" w:cs="Times New Roman"/>
          <w:color w:val="000000"/>
          <w:sz w:val="24"/>
          <w:szCs w:val="24"/>
        </w:rPr>
        <w:t xml:space="preserve"> от 06.10.2003 </w:t>
      </w:r>
      <w:r w:rsidR="00277D20" w:rsidRPr="00685D29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1A2E19" w:rsidRPr="00685D29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 w:rsidR="000C625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1A2E19" w:rsidRPr="00685D29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C625C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1A2E19" w:rsidRPr="00685D29">
        <w:rPr>
          <w:rFonts w:ascii="Times New Roman" w:hAnsi="Times New Roman" w:cs="Times New Roman"/>
          <w:color w:val="000000"/>
          <w:sz w:val="24"/>
          <w:szCs w:val="24"/>
        </w:rPr>
        <w:t xml:space="preserve"> к вопросам местного значения относятся владение, пользование и распоряжение имуществом, находящимся</w:t>
      </w:r>
      <w:r w:rsidR="004F1A27" w:rsidRPr="00685D29">
        <w:rPr>
          <w:rFonts w:ascii="Times New Roman" w:hAnsi="Times New Roman" w:cs="Times New Roman"/>
          <w:color w:val="000000"/>
          <w:sz w:val="24"/>
          <w:szCs w:val="24"/>
        </w:rPr>
        <w:t xml:space="preserve"> в муниципальной собственности</w:t>
      </w:r>
      <w:r w:rsidR="001A2E19" w:rsidRPr="00685D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519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2E19" w:rsidRPr="00685D29">
        <w:rPr>
          <w:rFonts w:ascii="Times New Roman" w:hAnsi="Times New Roman" w:cs="Times New Roman"/>
          <w:color w:val="000000"/>
          <w:sz w:val="24"/>
          <w:szCs w:val="24"/>
        </w:rPr>
        <w:t>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1A2E19" w:rsidRDefault="00091FFB" w:rsidP="00685D29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5D2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E20E2" w:rsidRPr="00685D29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муниципальным имуществом является неотъемлемой частью деятельности администрации </w:t>
      </w:r>
      <w:r w:rsidR="00411A8D" w:rsidRPr="00685D29">
        <w:rPr>
          <w:rFonts w:ascii="Times New Roman" w:hAnsi="Times New Roman" w:cs="Times New Roman"/>
          <w:color w:val="000000"/>
          <w:sz w:val="24"/>
          <w:szCs w:val="24"/>
        </w:rPr>
        <w:t>город</w:t>
      </w:r>
      <w:r w:rsidR="00411A8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411A8D" w:rsidRPr="00685D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1D8E" w:rsidRPr="00685D29">
        <w:rPr>
          <w:rFonts w:ascii="Times New Roman" w:hAnsi="Times New Roman" w:cs="Times New Roman"/>
          <w:color w:val="000000"/>
          <w:sz w:val="24"/>
          <w:szCs w:val="24"/>
        </w:rPr>
        <w:t>Новокузнецк</w:t>
      </w:r>
      <w:r w:rsidR="00411A8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E20E2" w:rsidRPr="00685D29">
        <w:rPr>
          <w:rFonts w:ascii="Times New Roman" w:hAnsi="Times New Roman" w:cs="Times New Roman"/>
          <w:color w:val="000000"/>
          <w:sz w:val="24"/>
          <w:szCs w:val="24"/>
        </w:rPr>
        <w:t xml:space="preserve">, выступающей от имени собственника, по решению экономических и социальных задач, укреплению финансовой системы, обеспечивающей повышение уровня и качества жизни населения </w:t>
      </w:r>
      <w:r w:rsidR="00D31D8E" w:rsidRPr="00685D29">
        <w:rPr>
          <w:rFonts w:ascii="Times New Roman" w:hAnsi="Times New Roman" w:cs="Times New Roman"/>
          <w:color w:val="000000"/>
          <w:sz w:val="24"/>
          <w:szCs w:val="24"/>
        </w:rPr>
        <w:t>Новокузнецкого городского округа</w:t>
      </w:r>
      <w:r w:rsidR="00834A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93ADD" w:rsidRDefault="00493ADD" w:rsidP="00493AD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5D2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37F17">
        <w:rPr>
          <w:rFonts w:ascii="Times New Roman" w:hAnsi="Times New Roman" w:cs="Times New Roman"/>
          <w:color w:val="000000"/>
          <w:sz w:val="24"/>
          <w:szCs w:val="24"/>
        </w:rPr>
        <w:t>Муниципальное имущество составля</w:t>
      </w:r>
      <w:r w:rsidRPr="002F741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37F17">
        <w:rPr>
          <w:rFonts w:ascii="Times New Roman" w:hAnsi="Times New Roman" w:cs="Times New Roman"/>
          <w:color w:val="000000"/>
          <w:sz w:val="24"/>
          <w:szCs w:val="24"/>
        </w:rPr>
        <w:t>т:</w:t>
      </w:r>
      <w:r w:rsidRPr="00685D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93ADD" w:rsidRDefault="00493ADD" w:rsidP="00493ADD">
      <w:pPr>
        <w:pStyle w:val="a6"/>
        <w:numPr>
          <w:ilvl w:val="0"/>
          <w:numId w:val="26"/>
        </w:num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25C">
        <w:rPr>
          <w:rFonts w:ascii="Times New Roman" w:hAnsi="Times New Roman" w:cs="Times New Roman"/>
          <w:color w:val="000000"/>
          <w:sz w:val="24"/>
          <w:szCs w:val="24"/>
        </w:rPr>
        <w:t>объекты, переданные в муниципальную собственность в порядке, предусмотренном законодательством о разграничении государственной собственности на государственную (федеральную) и муниципальную собственность,</w:t>
      </w:r>
    </w:p>
    <w:p w:rsidR="00493ADD" w:rsidRDefault="00493ADD" w:rsidP="00493ADD">
      <w:pPr>
        <w:pStyle w:val="a6"/>
        <w:numPr>
          <w:ilvl w:val="0"/>
          <w:numId w:val="26"/>
        </w:num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25C">
        <w:rPr>
          <w:rFonts w:ascii="Times New Roman" w:hAnsi="Times New Roman" w:cs="Times New Roman"/>
          <w:color w:val="000000"/>
          <w:sz w:val="24"/>
          <w:szCs w:val="24"/>
        </w:rPr>
        <w:t xml:space="preserve">имущество, закрепленное за муниципальными учреждениями на праве оперативного управления, </w:t>
      </w:r>
    </w:p>
    <w:p w:rsidR="00493ADD" w:rsidRDefault="00493ADD" w:rsidP="00493ADD">
      <w:pPr>
        <w:pStyle w:val="a6"/>
        <w:numPr>
          <w:ilvl w:val="0"/>
          <w:numId w:val="26"/>
        </w:num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25C">
        <w:rPr>
          <w:rFonts w:ascii="Times New Roman" w:hAnsi="Times New Roman" w:cs="Times New Roman"/>
          <w:color w:val="000000"/>
          <w:sz w:val="24"/>
          <w:szCs w:val="24"/>
        </w:rPr>
        <w:t xml:space="preserve">имущество, закрепленное за муниципальными унитарными предприятиями на праве хозяйственного ведения, </w:t>
      </w:r>
    </w:p>
    <w:p w:rsidR="00493ADD" w:rsidRDefault="00493ADD" w:rsidP="00493ADD">
      <w:pPr>
        <w:pStyle w:val="a6"/>
        <w:numPr>
          <w:ilvl w:val="0"/>
          <w:numId w:val="26"/>
        </w:num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25C">
        <w:rPr>
          <w:rFonts w:ascii="Times New Roman" w:hAnsi="Times New Roman" w:cs="Times New Roman"/>
          <w:color w:val="000000"/>
          <w:sz w:val="24"/>
          <w:szCs w:val="24"/>
        </w:rPr>
        <w:t>имуществ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C625C">
        <w:rPr>
          <w:rFonts w:ascii="Times New Roman" w:hAnsi="Times New Roman" w:cs="Times New Roman"/>
          <w:color w:val="000000"/>
          <w:sz w:val="24"/>
          <w:szCs w:val="24"/>
        </w:rPr>
        <w:t xml:space="preserve"> казны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C62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13037" w:rsidRPr="00A905BE" w:rsidRDefault="00613037" w:rsidP="00685D29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Учет муниципального имущества г. Новокузнецка обеспечивается ведением реестра объектов муниципальной собственности в соответствии с </w:t>
      </w:r>
      <w:r w:rsidR="00A905B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834A2D">
        <w:rPr>
          <w:rFonts w:ascii="Times New Roman" w:hAnsi="Times New Roman" w:cs="Times New Roman"/>
          <w:color w:val="000000"/>
          <w:sz w:val="24"/>
          <w:szCs w:val="24"/>
        </w:rPr>
        <w:t>риказом 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инистерства экономического развития Российской Федерации от 30.08.2011г. № 424 «Об утверждении порядка ведения органами местного самоуправления реестров муниципального имущества», </w:t>
      </w:r>
      <w:r w:rsidR="00A905BE">
        <w:rPr>
          <w:rFonts w:ascii="Times New Roman" w:hAnsi="Times New Roman" w:cs="Times New Roman"/>
          <w:color w:val="000000"/>
          <w:sz w:val="24"/>
          <w:szCs w:val="24"/>
        </w:rPr>
        <w:t>Постановлением администрации города Новокузнецка от 17.05.2012 № 70 «Об утверждении порядка отражения в бюджетном учете операций с объектами в составе имущества муниципальной казны Новокузнецкого городского округа».</w:t>
      </w:r>
      <w:proofErr w:type="gramEnd"/>
    </w:p>
    <w:p w:rsidR="00D31D8E" w:rsidRPr="00685D29" w:rsidRDefault="00091FFB" w:rsidP="00685D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A49CA" w:rsidRPr="00685D29">
        <w:rPr>
          <w:rFonts w:ascii="Times New Roman" w:hAnsi="Times New Roman" w:cs="Times New Roman"/>
          <w:color w:val="000000"/>
          <w:sz w:val="24"/>
          <w:szCs w:val="24"/>
        </w:rPr>
        <w:t>По состоянию на 01.01.2014г</w:t>
      </w:r>
      <w:r w:rsidR="00685D29" w:rsidRPr="00685D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A49CA" w:rsidRPr="00685D29">
        <w:rPr>
          <w:rFonts w:ascii="Times New Roman" w:hAnsi="Times New Roman" w:cs="Times New Roman"/>
          <w:color w:val="000000"/>
          <w:sz w:val="24"/>
          <w:szCs w:val="24"/>
        </w:rPr>
        <w:t xml:space="preserve"> в реестре объектов муниципальной собственности числилось имущество первоначальной стоимостью на сумму</w:t>
      </w:r>
      <w:r w:rsidR="000A49CA" w:rsidRPr="00685D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49CA" w:rsidRPr="00685D29">
        <w:rPr>
          <w:rFonts w:ascii="Times New Roman" w:hAnsi="Times New Roman" w:cs="Times New Roman"/>
          <w:sz w:val="24"/>
          <w:szCs w:val="24"/>
        </w:rPr>
        <w:t>29 </w:t>
      </w:r>
      <w:r w:rsidR="00F51920">
        <w:rPr>
          <w:rFonts w:ascii="Times New Roman" w:hAnsi="Times New Roman" w:cs="Times New Roman"/>
          <w:sz w:val="24"/>
          <w:szCs w:val="24"/>
        </w:rPr>
        <w:t>852 </w:t>
      </w:r>
      <w:r w:rsidR="000A49CA" w:rsidRPr="00685D29">
        <w:rPr>
          <w:rFonts w:ascii="Times New Roman" w:hAnsi="Times New Roman" w:cs="Times New Roman"/>
          <w:sz w:val="24"/>
          <w:szCs w:val="24"/>
        </w:rPr>
        <w:t>0</w:t>
      </w:r>
      <w:r w:rsidR="00F51920">
        <w:rPr>
          <w:rFonts w:ascii="Times New Roman" w:hAnsi="Times New Roman" w:cs="Times New Roman"/>
          <w:sz w:val="24"/>
          <w:szCs w:val="24"/>
        </w:rPr>
        <w:t>91</w:t>
      </w:r>
      <w:r w:rsidR="000A49CA" w:rsidRPr="00685D29">
        <w:rPr>
          <w:rFonts w:ascii="Times New Roman" w:hAnsi="Times New Roman" w:cs="Times New Roman"/>
          <w:sz w:val="24"/>
          <w:szCs w:val="24"/>
        </w:rPr>
        <w:t>,</w:t>
      </w:r>
      <w:r w:rsidR="00F51920">
        <w:rPr>
          <w:rFonts w:ascii="Times New Roman" w:hAnsi="Times New Roman" w:cs="Times New Roman"/>
          <w:sz w:val="24"/>
          <w:szCs w:val="24"/>
        </w:rPr>
        <w:t>8</w:t>
      </w:r>
      <w:r w:rsidR="000A49CA" w:rsidRPr="00685D29">
        <w:rPr>
          <w:rFonts w:ascii="Times New Roman" w:hAnsi="Times New Roman" w:cs="Times New Roman"/>
          <w:sz w:val="24"/>
          <w:szCs w:val="24"/>
        </w:rPr>
        <w:t xml:space="preserve"> тыс.</w:t>
      </w:r>
      <w:r w:rsidR="00E17EBA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0A49CA" w:rsidRPr="00685D29">
        <w:rPr>
          <w:rFonts w:ascii="Times New Roman" w:hAnsi="Times New Roman" w:cs="Times New Roman"/>
          <w:sz w:val="24"/>
          <w:szCs w:val="24"/>
        </w:rPr>
        <w:t>рублей</w:t>
      </w:r>
      <w:r w:rsidR="004F1A27" w:rsidRPr="00685D29">
        <w:rPr>
          <w:rFonts w:ascii="Times New Roman" w:hAnsi="Times New Roman" w:cs="Times New Roman"/>
          <w:sz w:val="24"/>
          <w:szCs w:val="24"/>
        </w:rPr>
        <w:t xml:space="preserve">. </w:t>
      </w:r>
      <w:r w:rsidR="004F1A27" w:rsidRPr="00685D2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0A49CA" w:rsidRPr="00685D29">
        <w:rPr>
          <w:rFonts w:ascii="Times New Roman" w:hAnsi="Times New Roman" w:cs="Times New Roman"/>
          <w:color w:val="000000"/>
          <w:sz w:val="24"/>
          <w:szCs w:val="24"/>
        </w:rPr>
        <w:t xml:space="preserve">сновную его часть составляют жилые помещения, здания, объекты благоустройства и имущество социально-бытового назначения. </w:t>
      </w:r>
      <w:r w:rsidR="000A49CA" w:rsidRPr="00685D29">
        <w:rPr>
          <w:rFonts w:ascii="Times New Roman" w:hAnsi="Times New Roman" w:cs="Times New Roman"/>
          <w:sz w:val="24"/>
          <w:szCs w:val="24"/>
        </w:rPr>
        <w:t xml:space="preserve">При наличии такого количества разнообразного имущества необходима </w:t>
      </w:r>
      <w:r w:rsidR="00885292" w:rsidRPr="00685D29">
        <w:rPr>
          <w:rFonts w:ascii="Times New Roman" w:hAnsi="Times New Roman" w:cs="Times New Roman"/>
          <w:sz w:val="24"/>
          <w:szCs w:val="24"/>
        </w:rPr>
        <w:t>у</w:t>
      </w:r>
      <w:r w:rsidR="000A49CA" w:rsidRPr="00685D29">
        <w:rPr>
          <w:rFonts w:ascii="Times New Roman" w:hAnsi="Times New Roman" w:cs="Times New Roman"/>
          <w:sz w:val="24"/>
          <w:szCs w:val="24"/>
        </w:rPr>
        <w:t>совершен</w:t>
      </w:r>
      <w:r w:rsidR="00885292" w:rsidRPr="00685D29">
        <w:rPr>
          <w:rFonts w:ascii="Times New Roman" w:hAnsi="Times New Roman" w:cs="Times New Roman"/>
          <w:sz w:val="24"/>
          <w:szCs w:val="24"/>
        </w:rPr>
        <w:t>ствован</w:t>
      </w:r>
      <w:r w:rsidR="000A49CA" w:rsidRPr="00685D29">
        <w:rPr>
          <w:rFonts w:ascii="Times New Roman" w:hAnsi="Times New Roman" w:cs="Times New Roman"/>
          <w:sz w:val="24"/>
          <w:szCs w:val="24"/>
        </w:rPr>
        <w:t xml:space="preserve">ная система управления муниципальной собственностью. </w:t>
      </w:r>
      <w:r w:rsidR="00D31D8E" w:rsidRPr="00685D29">
        <w:rPr>
          <w:rFonts w:ascii="Times New Roman" w:hAnsi="Times New Roman" w:cs="Times New Roman"/>
          <w:sz w:val="24"/>
          <w:szCs w:val="24"/>
        </w:rPr>
        <w:t xml:space="preserve">Для формирования сведений по каждому объекту муниципальной собственности </w:t>
      </w:r>
      <w:r w:rsidR="00F3244A">
        <w:rPr>
          <w:rFonts w:ascii="Times New Roman" w:hAnsi="Times New Roman" w:cs="Times New Roman"/>
          <w:sz w:val="24"/>
          <w:szCs w:val="24"/>
        </w:rPr>
        <w:t>в КУМИ ведется</w:t>
      </w:r>
      <w:r w:rsidR="001A2E19" w:rsidRPr="00685D29">
        <w:rPr>
          <w:rFonts w:ascii="Times New Roman" w:hAnsi="Times New Roman" w:cs="Times New Roman"/>
          <w:sz w:val="24"/>
          <w:szCs w:val="24"/>
        </w:rPr>
        <w:t xml:space="preserve"> системати</w:t>
      </w:r>
      <w:r w:rsidR="000A1550" w:rsidRPr="00685D29">
        <w:rPr>
          <w:rFonts w:ascii="Times New Roman" w:hAnsi="Times New Roman" w:cs="Times New Roman"/>
          <w:sz w:val="24"/>
          <w:szCs w:val="24"/>
        </w:rPr>
        <w:t>ческий</w:t>
      </w:r>
      <w:r w:rsidR="00D31D8E" w:rsidRPr="00685D29">
        <w:rPr>
          <w:rFonts w:ascii="Times New Roman" w:hAnsi="Times New Roman" w:cs="Times New Roman"/>
          <w:sz w:val="24"/>
          <w:szCs w:val="24"/>
        </w:rPr>
        <w:t xml:space="preserve"> учет </w:t>
      </w:r>
      <w:r w:rsidR="00F3244A">
        <w:rPr>
          <w:rFonts w:ascii="Times New Roman" w:hAnsi="Times New Roman" w:cs="Times New Roman"/>
          <w:sz w:val="24"/>
          <w:szCs w:val="24"/>
        </w:rPr>
        <w:t xml:space="preserve">с </w:t>
      </w:r>
      <w:r w:rsidR="00333AC0">
        <w:rPr>
          <w:rFonts w:ascii="Times New Roman" w:hAnsi="Times New Roman" w:cs="Times New Roman"/>
          <w:sz w:val="24"/>
          <w:szCs w:val="24"/>
        </w:rPr>
        <w:t>использ</w:t>
      </w:r>
      <w:r w:rsidR="00F3244A">
        <w:rPr>
          <w:rFonts w:ascii="Times New Roman" w:hAnsi="Times New Roman" w:cs="Times New Roman"/>
          <w:sz w:val="24"/>
          <w:szCs w:val="24"/>
        </w:rPr>
        <w:t>ованием</w:t>
      </w:r>
      <w:r w:rsidR="00333AC0">
        <w:rPr>
          <w:rFonts w:ascii="Times New Roman" w:hAnsi="Times New Roman" w:cs="Times New Roman"/>
          <w:sz w:val="24"/>
          <w:szCs w:val="24"/>
        </w:rPr>
        <w:t xml:space="preserve"> </w:t>
      </w:r>
      <w:r w:rsidR="00333AC0">
        <w:rPr>
          <w:rFonts w:ascii="Times New Roman" w:hAnsi="Times New Roman" w:cs="Times New Roman"/>
          <w:sz w:val="24"/>
          <w:szCs w:val="24"/>
        </w:rPr>
        <w:lastRenderedPageBreak/>
        <w:t>программн</w:t>
      </w:r>
      <w:r w:rsidR="00F3244A">
        <w:rPr>
          <w:rFonts w:ascii="Times New Roman" w:hAnsi="Times New Roman" w:cs="Times New Roman"/>
          <w:sz w:val="24"/>
          <w:szCs w:val="24"/>
        </w:rPr>
        <w:t>ого</w:t>
      </w:r>
      <w:r w:rsidR="00333AC0">
        <w:rPr>
          <w:rFonts w:ascii="Times New Roman" w:hAnsi="Times New Roman" w:cs="Times New Roman"/>
          <w:sz w:val="24"/>
          <w:szCs w:val="24"/>
        </w:rPr>
        <w:t xml:space="preserve"> продукт</w:t>
      </w:r>
      <w:r w:rsidR="00F3244A">
        <w:rPr>
          <w:rFonts w:ascii="Times New Roman" w:hAnsi="Times New Roman" w:cs="Times New Roman"/>
          <w:sz w:val="24"/>
          <w:szCs w:val="24"/>
        </w:rPr>
        <w:t>а</w:t>
      </w:r>
      <w:r w:rsidR="00333AC0">
        <w:rPr>
          <w:rFonts w:ascii="Times New Roman" w:hAnsi="Times New Roman" w:cs="Times New Roman"/>
          <w:sz w:val="24"/>
          <w:szCs w:val="24"/>
        </w:rPr>
        <w:t xml:space="preserve"> </w:t>
      </w:r>
      <w:r w:rsidR="00333AC0">
        <w:rPr>
          <w:rFonts w:ascii="Times New Roman" w:hAnsi="Times New Roman" w:cs="Times New Roman"/>
          <w:sz w:val="24"/>
          <w:szCs w:val="24"/>
          <w:lang w:val="en-US"/>
        </w:rPr>
        <w:t>SAUMI</w:t>
      </w:r>
      <w:r w:rsidR="00333AC0" w:rsidRPr="00333AC0">
        <w:rPr>
          <w:rFonts w:ascii="Times New Roman" w:hAnsi="Times New Roman" w:cs="Times New Roman"/>
          <w:sz w:val="24"/>
          <w:szCs w:val="24"/>
        </w:rPr>
        <w:t xml:space="preserve"> (</w:t>
      </w:r>
      <w:r w:rsidR="00333AC0">
        <w:rPr>
          <w:rFonts w:ascii="Times New Roman" w:hAnsi="Times New Roman" w:cs="Times New Roman"/>
          <w:sz w:val="24"/>
          <w:szCs w:val="24"/>
        </w:rPr>
        <w:t>система автоматического учета муниципального имущества)</w:t>
      </w:r>
      <w:r w:rsidR="00D31D8E" w:rsidRPr="00685D29">
        <w:rPr>
          <w:rFonts w:ascii="Times New Roman" w:hAnsi="Times New Roman" w:cs="Times New Roman"/>
          <w:sz w:val="24"/>
          <w:szCs w:val="24"/>
        </w:rPr>
        <w:t>, что позволяет принимать оптимальные решения об использовании имущества.</w:t>
      </w:r>
    </w:p>
    <w:p w:rsidR="00110B06" w:rsidRDefault="00091FFB" w:rsidP="00685D29">
      <w:pPr>
        <w:tabs>
          <w:tab w:val="left" w:pos="709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</w:r>
      <w:r w:rsidR="00BD7BCD" w:rsidRPr="00685D29">
        <w:rPr>
          <w:rFonts w:ascii="Times New Roman" w:hAnsi="Times New Roman" w:cs="Times New Roman"/>
          <w:sz w:val="24"/>
          <w:szCs w:val="24"/>
        </w:rPr>
        <w:t>Приватизация муниципального имущества является наиболее эффективным способом регулирования структуры экономики</w:t>
      </w:r>
      <w:r w:rsidR="00333A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3AC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333AC0">
        <w:rPr>
          <w:rFonts w:ascii="Times New Roman" w:hAnsi="Times New Roman" w:cs="Times New Roman"/>
          <w:sz w:val="24"/>
          <w:szCs w:val="24"/>
        </w:rPr>
        <w:t>. Новокузнецка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путем пере</w:t>
      </w:r>
      <w:r w:rsidR="00885292" w:rsidRPr="00685D29">
        <w:rPr>
          <w:rFonts w:ascii="Times New Roman" w:hAnsi="Times New Roman" w:cs="Times New Roman"/>
          <w:sz w:val="24"/>
          <w:szCs w:val="24"/>
        </w:rPr>
        <w:t>дачи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муниципального имущества в частную собственность, продажи имущества</w:t>
      </w:r>
      <w:r w:rsidR="004F1A27" w:rsidRPr="00685D29">
        <w:rPr>
          <w:rFonts w:ascii="Times New Roman" w:hAnsi="Times New Roman" w:cs="Times New Roman"/>
          <w:sz w:val="24"/>
          <w:szCs w:val="24"/>
        </w:rPr>
        <w:t>,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не</w:t>
      </w:r>
      <w:r w:rsidR="00885292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</w:t>
      </w:r>
      <w:r w:rsidR="009C0880" w:rsidRPr="00685D29">
        <w:rPr>
          <w:rFonts w:ascii="Times New Roman" w:hAnsi="Times New Roman" w:cs="Times New Roman"/>
          <w:sz w:val="24"/>
          <w:szCs w:val="24"/>
        </w:rPr>
        <w:t>муниципального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имущества связана с возмездным характером его отчуж</w:t>
      </w:r>
      <w:r w:rsidR="00333AC0">
        <w:rPr>
          <w:rFonts w:ascii="Times New Roman" w:hAnsi="Times New Roman" w:cs="Times New Roman"/>
          <w:sz w:val="24"/>
          <w:szCs w:val="24"/>
        </w:rPr>
        <w:t>дения, что способствует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повышени</w:t>
      </w:r>
      <w:r w:rsidR="00333AC0">
        <w:rPr>
          <w:rFonts w:ascii="Times New Roman" w:hAnsi="Times New Roman" w:cs="Times New Roman"/>
          <w:sz w:val="24"/>
          <w:szCs w:val="24"/>
        </w:rPr>
        <w:t>ю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доходной части бюджета.</w:t>
      </w:r>
      <w:r w:rsidR="00782AB7">
        <w:rPr>
          <w:rFonts w:ascii="Times New Roman" w:hAnsi="Times New Roman" w:cs="Times New Roman"/>
          <w:sz w:val="24"/>
          <w:szCs w:val="24"/>
        </w:rPr>
        <w:t xml:space="preserve"> </w:t>
      </w:r>
      <w:r w:rsidR="00AE6C46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F70830">
        <w:rPr>
          <w:rFonts w:ascii="Times New Roman" w:hAnsi="Times New Roman" w:cs="Times New Roman"/>
          <w:sz w:val="24"/>
          <w:szCs w:val="24"/>
        </w:rPr>
        <w:t xml:space="preserve">от реализации муниципального имущества </w:t>
      </w:r>
      <w:r w:rsidR="00AE6C46">
        <w:rPr>
          <w:rFonts w:ascii="Times New Roman" w:hAnsi="Times New Roman" w:cs="Times New Roman"/>
          <w:sz w:val="24"/>
          <w:szCs w:val="24"/>
        </w:rPr>
        <w:t xml:space="preserve">с 2012 года </w:t>
      </w:r>
      <w:r w:rsidR="00F70830">
        <w:rPr>
          <w:rFonts w:ascii="Times New Roman" w:hAnsi="Times New Roman" w:cs="Times New Roman"/>
          <w:sz w:val="24"/>
          <w:szCs w:val="24"/>
        </w:rPr>
        <w:t>в бюджет Новокузнецк</w:t>
      </w:r>
      <w:r w:rsidR="00834A2D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="00F70830">
        <w:rPr>
          <w:rFonts w:ascii="Times New Roman" w:hAnsi="Times New Roman" w:cs="Times New Roman"/>
          <w:sz w:val="24"/>
          <w:szCs w:val="24"/>
        </w:rPr>
        <w:t xml:space="preserve"> </w:t>
      </w:r>
      <w:r w:rsidR="00AE6C46">
        <w:rPr>
          <w:rFonts w:ascii="Times New Roman" w:hAnsi="Times New Roman" w:cs="Times New Roman"/>
          <w:sz w:val="24"/>
          <w:szCs w:val="24"/>
        </w:rPr>
        <w:t xml:space="preserve">поступило 712 824,7 </w:t>
      </w:r>
      <w:r w:rsidR="005C75EB">
        <w:rPr>
          <w:rFonts w:ascii="Times New Roman" w:hAnsi="Times New Roman" w:cs="Times New Roman"/>
          <w:sz w:val="24"/>
          <w:szCs w:val="24"/>
        </w:rPr>
        <w:t>тыс. руб</w:t>
      </w:r>
      <w:r w:rsidR="00B0266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2943"/>
        <w:gridCol w:w="2127"/>
        <w:gridCol w:w="2215"/>
        <w:gridCol w:w="2429"/>
      </w:tblGrid>
      <w:tr w:rsidR="00AE6C46" w:rsidTr="000821EE">
        <w:tc>
          <w:tcPr>
            <w:tcW w:w="2943" w:type="dxa"/>
          </w:tcPr>
          <w:p w:rsidR="00AE6C46" w:rsidRDefault="00AE6C46" w:rsidP="00853A2E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E6C46" w:rsidRDefault="00AE6C46" w:rsidP="00853A2E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8F11B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15" w:type="dxa"/>
          </w:tcPr>
          <w:p w:rsidR="00AE6C46" w:rsidRDefault="00AE6C46" w:rsidP="00853A2E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8F11B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29" w:type="dxa"/>
          </w:tcPr>
          <w:p w:rsidR="00AE6C46" w:rsidRDefault="00AE6C46" w:rsidP="00853A2E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месяцев 2014</w:t>
            </w:r>
            <w:r w:rsidR="008F11B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AE6C46" w:rsidTr="000821EE">
        <w:tc>
          <w:tcPr>
            <w:tcW w:w="2943" w:type="dxa"/>
          </w:tcPr>
          <w:p w:rsidR="00AE6C46" w:rsidRDefault="00AE6C46" w:rsidP="00853A2E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муниципального имущества,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127" w:type="dxa"/>
          </w:tcPr>
          <w:p w:rsidR="00AE6C46" w:rsidRDefault="00AE6C46" w:rsidP="00853A2E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143 192,2 </w:t>
            </w:r>
          </w:p>
          <w:p w:rsidR="00AE6C46" w:rsidRDefault="00AE6C46" w:rsidP="00853A2E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AE6C46" w:rsidRDefault="00AE6C46" w:rsidP="00853A2E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257 336,3</w:t>
            </w:r>
          </w:p>
        </w:tc>
        <w:tc>
          <w:tcPr>
            <w:tcW w:w="2429" w:type="dxa"/>
          </w:tcPr>
          <w:p w:rsidR="00AE6C46" w:rsidRDefault="00AE6C46" w:rsidP="00853A2E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312 296,2</w:t>
            </w:r>
          </w:p>
        </w:tc>
      </w:tr>
    </w:tbl>
    <w:p w:rsidR="00AE6C46" w:rsidRPr="00685D29" w:rsidRDefault="00AE6C46" w:rsidP="00685D29">
      <w:pPr>
        <w:tabs>
          <w:tab w:val="left" w:pos="709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32917" w:rsidRPr="00B7740D" w:rsidRDefault="00091FFB" w:rsidP="00685D29">
      <w:pPr>
        <w:tabs>
          <w:tab w:val="left" w:pos="709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</w:r>
      <w:r w:rsidR="00885292" w:rsidRPr="00685D29">
        <w:rPr>
          <w:rFonts w:ascii="Times New Roman" w:hAnsi="Times New Roman" w:cs="Times New Roman"/>
          <w:sz w:val="24"/>
          <w:szCs w:val="24"/>
        </w:rPr>
        <w:t>П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ри управлении муниципальным имуществом </w:t>
      </w:r>
      <w:r w:rsidR="00B0266D">
        <w:rPr>
          <w:rFonts w:ascii="Times New Roman" w:hAnsi="Times New Roman" w:cs="Times New Roman"/>
          <w:sz w:val="24"/>
          <w:szCs w:val="24"/>
        </w:rPr>
        <w:t>необходим</w:t>
      </w:r>
      <w:r w:rsidR="00885292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BD7BCD" w:rsidRPr="00685D29">
        <w:rPr>
          <w:rFonts w:ascii="Times New Roman" w:hAnsi="Times New Roman" w:cs="Times New Roman"/>
          <w:sz w:val="24"/>
          <w:szCs w:val="24"/>
        </w:rPr>
        <w:t>контроль поступлени</w:t>
      </w:r>
      <w:r w:rsidR="00841601">
        <w:rPr>
          <w:rFonts w:ascii="Times New Roman" w:hAnsi="Times New Roman" w:cs="Times New Roman"/>
          <w:sz w:val="24"/>
          <w:szCs w:val="24"/>
        </w:rPr>
        <w:t>й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доходов от использования</w:t>
      </w:r>
      <w:r w:rsidR="002E70DC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BD7BCD" w:rsidRPr="00685D29">
        <w:rPr>
          <w:rFonts w:ascii="Times New Roman" w:hAnsi="Times New Roman" w:cs="Times New Roman"/>
          <w:sz w:val="24"/>
          <w:szCs w:val="24"/>
        </w:rPr>
        <w:t>муниципального имущества. Контроль поступлени</w:t>
      </w:r>
      <w:r w:rsidR="00EC12DB">
        <w:rPr>
          <w:rFonts w:ascii="Times New Roman" w:hAnsi="Times New Roman" w:cs="Times New Roman"/>
          <w:sz w:val="24"/>
          <w:szCs w:val="24"/>
        </w:rPr>
        <w:t>й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доходов осуществляется путем администрирования</w:t>
      </w:r>
      <w:r w:rsidR="00841601">
        <w:rPr>
          <w:rFonts w:ascii="Times New Roman" w:hAnsi="Times New Roman" w:cs="Times New Roman"/>
          <w:sz w:val="24"/>
          <w:szCs w:val="24"/>
        </w:rPr>
        <w:t xml:space="preserve"> 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доходов. Основным </w:t>
      </w:r>
      <w:r w:rsidR="00F3244A">
        <w:rPr>
          <w:rFonts w:ascii="Times New Roman" w:hAnsi="Times New Roman" w:cs="Times New Roman"/>
          <w:sz w:val="24"/>
          <w:szCs w:val="24"/>
        </w:rPr>
        <w:t>инструментом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администрирования доходов является </w:t>
      </w:r>
      <w:r w:rsidR="000A1550" w:rsidRPr="00685D29">
        <w:rPr>
          <w:rFonts w:ascii="Times New Roman" w:hAnsi="Times New Roman" w:cs="Times New Roman"/>
          <w:sz w:val="24"/>
          <w:szCs w:val="24"/>
        </w:rPr>
        <w:t>ежедневное разнесение всех поступающих платежей по лицевым счетам плательщиков</w:t>
      </w:r>
      <w:r w:rsidR="00F70830">
        <w:rPr>
          <w:rFonts w:ascii="Times New Roman" w:hAnsi="Times New Roman" w:cs="Times New Roman"/>
          <w:sz w:val="24"/>
          <w:szCs w:val="24"/>
        </w:rPr>
        <w:t>, что позволяет</w:t>
      </w:r>
      <w:r w:rsidR="00841601">
        <w:rPr>
          <w:rFonts w:ascii="Times New Roman" w:hAnsi="Times New Roman" w:cs="Times New Roman"/>
          <w:sz w:val="24"/>
          <w:szCs w:val="24"/>
        </w:rPr>
        <w:t xml:space="preserve"> иметь достоверную информацию о задолженности</w:t>
      </w:r>
      <w:r w:rsidR="00F70830">
        <w:rPr>
          <w:rFonts w:ascii="Times New Roman" w:hAnsi="Times New Roman" w:cs="Times New Roman"/>
          <w:sz w:val="24"/>
          <w:szCs w:val="24"/>
        </w:rPr>
        <w:t xml:space="preserve"> </w:t>
      </w:r>
      <w:r w:rsidR="00841601">
        <w:rPr>
          <w:rFonts w:ascii="Times New Roman" w:hAnsi="Times New Roman" w:cs="Times New Roman"/>
          <w:sz w:val="24"/>
          <w:szCs w:val="24"/>
        </w:rPr>
        <w:t>перед бюджетом</w:t>
      </w:r>
      <w:r w:rsidR="00245D9D">
        <w:rPr>
          <w:rFonts w:ascii="Times New Roman" w:hAnsi="Times New Roman" w:cs="Times New Roman"/>
          <w:sz w:val="24"/>
          <w:szCs w:val="24"/>
        </w:rPr>
        <w:t xml:space="preserve">, </w:t>
      </w:r>
      <w:r w:rsidR="00841601">
        <w:rPr>
          <w:rFonts w:ascii="Times New Roman" w:hAnsi="Times New Roman" w:cs="Times New Roman"/>
          <w:sz w:val="24"/>
          <w:szCs w:val="24"/>
        </w:rPr>
        <w:t>оперативно проводить претензионную работу</w:t>
      </w:r>
      <w:r w:rsidR="00245D9D">
        <w:rPr>
          <w:rFonts w:ascii="Times New Roman" w:hAnsi="Times New Roman" w:cs="Times New Roman"/>
          <w:sz w:val="24"/>
          <w:szCs w:val="24"/>
        </w:rPr>
        <w:t xml:space="preserve"> и урегулировать споры в досудебном порядке</w:t>
      </w:r>
      <w:r w:rsidR="00B7740D">
        <w:rPr>
          <w:rFonts w:ascii="Times New Roman" w:hAnsi="Times New Roman" w:cs="Times New Roman"/>
          <w:sz w:val="24"/>
          <w:szCs w:val="24"/>
        </w:rPr>
        <w:t>.</w:t>
      </w:r>
      <w:r w:rsidR="00841601">
        <w:rPr>
          <w:rFonts w:ascii="Times New Roman" w:hAnsi="Times New Roman" w:cs="Times New Roman"/>
          <w:sz w:val="24"/>
          <w:szCs w:val="24"/>
        </w:rPr>
        <w:t xml:space="preserve"> </w:t>
      </w:r>
      <w:r w:rsidR="00532917" w:rsidRPr="00B7740D">
        <w:rPr>
          <w:rFonts w:ascii="Times New Roman" w:hAnsi="Times New Roman" w:cs="Times New Roman"/>
          <w:sz w:val="24"/>
          <w:szCs w:val="24"/>
        </w:rPr>
        <w:t xml:space="preserve">Всего с 2012 года </w:t>
      </w:r>
      <w:r w:rsidR="00B7740D" w:rsidRPr="00B7740D">
        <w:rPr>
          <w:rFonts w:ascii="Times New Roman" w:hAnsi="Times New Roman" w:cs="Times New Roman"/>
          <w:sz w:val="24"/>
          <w:szCs w:val="24"/>
        </w:rPr>
        <w:t>арендаторам муниципального имущества, имеющим задолженность</w:t>
      </w:r>
      <w:r w:rsidR="00B7740D">
        <w:rPr>
          <w:rFonts w:ascii="Times New Roman" w:hAnsi="Times New Roman" w:cs="Times New Roman"/>
          <w:sz w:val="24"/>
          <w:szCs w:val="24"/>
        </w:rPr>
        <w:t>,</w:t>
      </w:r>
      <w:r w:rsidR="00B7740D" w:rsidRPr="00B7740D">
        <w:rPr>
          <w:rFonts w:ascii="Times New Roman" w:hAnsi="Times New Roman" w:cs="Times New Roman"/>
          <w:sz w:val="24"/>
          <w:szCs w:val="24"/>
        </w:rPr>
        <w:t xml:space="preserve"> было направлено 342 </w:t>
      </w:r>
      <w:proofErr w:type="gramStart"/>
      <w:r w:rsidR="00B7740D" w:rsidRPr="00B7740D">
        <w:rPr>
          <w:rFonts w:ascii="Times New Roman" w:hAnsi="Times New Roman" w:cs="Times New Roman"/>
          <w:sz w:val="24"/>
          <w:szCs w:val="24"/>
        </w:rPr>
        <w:t>претензионных</w:t>
      </w:r>
      <w:proofErr w:type="gramEnd"/>
      <w:r w:rsidR="00B7740D" w:rsidRPr="00B7740D">
        <w:rPr>
          <w:rFonts w:ascii="Times New Roman" w:hAnsi="Times New Roman" w:cs="Times New Roman"/>
          <w:sz w:val="24"/>
          <w:szCs w:val="24"/>
        </w:rPr>
        <w:t xml:space="preserve"> письма</w:t>
      </w:r>
      <w:r w:rsidR="00245D9D">
        <w:rPr>
          <w:rFonts w:ascii="Times New Roman" w:hAnsi="Times New Roman" w:cs="Times New Roman"/>
          <w:sz w:val="24"/>
          <w:szCs w:val="24"/>
        </w:rPr>
        <w:t xml:space="preserve"> с последующим добровольным погашением задолженности</w:t>
      </w:r>
      <w:r w:rsidR="00B0266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2943"/>
        <w:gridCol w:w="2127"/>
        <w:gridCol w:w="2215"/>
        <w:gridCol w:w="2429"/>
      </w:tblGrid>
      <w:tr w:rsidR="00532917" w:rsidRPr="00B7740D" w:rsidTr="000821EE">
        <w:tc>
          <w:tcPr>
            <w:tcW w:w="2943" w:type="dxa"/>
          </w:tcPr>
          <w:p w:rsidR="00532917" w:rsidRPr="00B7740D" w:rsidRDefault="00532917" w:rsidP="00532917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32917" w:rsidRPr="00B7740D" w:rsidRDefault="00532917" w:rsidP="00532917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0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8F11B1" w:rsidRPr="00B7740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15" w:type="dxa"/>
          </w:tcPr>
          <w:p w:rsidR="00532917" w:rsidRPr="00B7740D" w:rsidRDefault="00532917" w:rsidP="00532917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0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8F11B1" w:rsidRPr="00B7740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29" w:type="dxa"/>
          </w:tcPr>
          <w:p w:rsidR="00532917" w:rsidRPr="00B7740D" w:rsidRDefault="00532917" w:rsidP="00532917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0D">
              <w:rPr>
                <w:rFonts w:ascii="Times New Roman" w:hAnsi="Times New Roman" w:cs="Times New Roman"/>
                <w:sz w:val="24"/>
                <w:szCs w:val="24"/>
              </w:rPr>
              <w:t>9 месяцев 2014</w:t>
            </w:r>
            <w:r w:rsidR="008F11B1" w:rsidRPr="00B7740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32917" w:rsidTr="000821EE">
        <w:tc>
          <w:tcPr>
            <w:tcW w:w="2943" w:type="dxa"/>
          </w:tcPr>
          <w:p w:rsidR="00532917" w:rsidRPr="00B7740D" w:rsidRDefault="00532917" w:rsidP="00B7740D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0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B7740D" w:rsidRPr="00B7740D">
              <w:rPr>
                <w:rFonts w:ascii="Times New Roman" w:hAnsi="Times New Roman" w:cs="Times New Roman"/>
                <w:sz w:val="24"/>
                <w:szCs w:val="24"/>
              </w:rPr>
              <w:t>претензий</w:t>
            </w:r>
          </w:p>
        </w:tc>
        <w:tc>
          <w:tcPr>
            <w:tcW w:w="2127" w:type="dxa"/>
          </w:tcPr>
          <w:p w:rsidR="00532917" w:rsidRPr="00B7740D" w:rsidRDefault="00B7740D" w:rsidP="00532917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0D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215" w:type="dxa"/>
          </w:tcPr>
          <w:p w:rsidR="00532917" w:rsidRPr="00B7740D" w:rsidRDefault="00B7740D" w:rsidP="00532917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0D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429" w:type="dxa"/>
          </w:tcPr>
          <w:p w:rsidR="00532917" w:rsidRDefault="00B7740D" w:rsidP="00532917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40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</w:tbl>
    <w:p w:rsidR="00532917" w:rsidRPr="00685D29" w:rsidRDefault="00532917" w:rsidP="00685D29">
      <w:pPr>
        <w:tabs>
          <w:tab w:val="left" w:pos="709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D7BCD" w:rsidRDefault="00091FFB" w:rsidP="00685D29">
      <w:pPr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Необходимым условием для </w:t>
      </w:r>
      <w:r w:rsidR="00C57B33">
        <w:rPr>
          <w:rFonts w:ascii="Times New Roman" w:hAnsi="Times New Roman" w:cs="Times New Roman"/>
          <w:sz w:val="24"/>
          <w:szCs w:val="24"/>
        </w:rPr>
        <w:t>операций с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C57B33">
        <w:rPr>
          <w:rFonts w:ascii="Times New Roman" w:hAnsi="Times New Roman" w:cs="Times New Roman"/>
          <w:sz w:val="24"/>
          <w:szCs w:val="24"/>
        </w:rPr>
        <w:t>ами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2E70DC" w:rsidRPr="00685D29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является государственная регистрация</w:t>
      </w:r>
      <w:r w:rsidR="00726342">
        <w:rPr>
          <w:rFonts w:ascii="Times New Roman" w:hAnsi="Times New Roman" w:cs="Times New Roman"/>
          <w:sz w:val="24"/>
          <w:szCs w:val="24"/>
        </w:rPr>
        <w:t xml:space="preserve"> прав</w:t>
      </w:r>
      <w:r w:rsidR="00BD7BCD" w:rsidRPr="00685D29">
        <w:rPr>
          <w:rFonts w:ascii="Times New Roman" w:hAnsi="Times New Roman" w:cs="Times New Roman"/>
          <w:sz w:val="24"/>
          <w:szCs w:val="24"/>
        </w:rPr>
        <w:t>. Значительная часть объектов</w:t>
      </w:r>
      <w:r w:rsidR="00292896">
        <w:rPr>
          <w:rFonts w:ascii="Times New Roman" w:hAnsi="Times New Roman" w:cs="Times New Roman"/>
          <w:sz w:val="24"/>
          <w:szCs w:val="24"/>
        </w:rPr>
        <w:t xml:space="preserve"> была включена в</w:t>
      </w:r>
      <w:r w:rsidR="00292896" w:rsidRPr="00292896">
        <w:rPr>
          <w:rFonts w:ascii="Times New Roman" w:hAnsi="Times New Roman" w:cs="Times New Roman"/>
          <w:sz w:val="24"/>
          <w:szCs w:val="24"/>
        </w:rPr>
        <w:t xml:space="preserve"> </w:t>
      </w:r>
      <w:r w:rsidR="00292896" w:rsidRPr="00685D29">
        <w:rPr>
          <w:rFonts w:ascii="Times New Roman" w:hAnsi="Times New Roman" w:cs="Times New Roman"/>
          <w:sz w:val="24"/>
          <w:szCs w:val="24"/>
        </w:rPr>
        <w:t>реестр муниципального имущества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до принятия законодательства </w:t>
      </w:r>
      <w:r w:rsidR="000A1550" w:rsidRPr="00685D29">
        <w:rPr>
          <w:rFonts w:ascii="Times New Roman" w:hAnsi="Times New Roman" w:cs="Times New Roman"/>
          <w:sz w:val="24"/>
          <w:szCs w:val="24"/>
        </w:rPr>
        <w:t xml:space="preserve">о </w:t>
      </w:r>
      <w:r w:rsidR="00BD7BCD" w:rsidRPr="00685D29">
        <w:rPr>
          <w:rFonts w:ascii="Times New Roman" w:hAnsi="Times New Roman" w:cs="Times New Roman"/>
          <w:sz w:val="24"/>
          <w:szCs w:val="24"/>
        </w:rPr>
        <w:t>государственной регистрации</w:t>
      </w:r>
      <w:r w:rsidR="00841601">
        <w:rPr>
          <w:rFonts w:ascii="Times New Roman" w:hAnsi="Times New Roman" w:cs="Times New Roman"/>
          <w:sz w:val="24"/>
          <w:szCs w:val="24"/>
        </w:rPr>
        <w:t>.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841601">
        <w:rPr>
          <w:rFonts w:ascii="Times New Roman" w:hAnsi="Times New Roman" w:cs="Times New Roman"/>
          <w:sz w:val="24"/>
          <w:szCs w:val="24"/>
        </w:rPr>
        <w:t>В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отношении таких объектов отсутству</w:t>
      </w:r>
      <w:r w:rsidR="00E43466" w:rsidRPr="00685D29">
        <w:rPr>
          <w:rFonts w:ascii="Times New Roman" w:hAnsi="Times New Roman" w:cs="Times New Roman"/>
          <w:sz w:val="24"/>
          <w:szCs w:val="24"/>
        </w:rPr>
        <w:t>е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т </w:t>
      </w:r>
      <w:r w:rsidR="00726342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="003B0D3F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="00E43466" w:rsidRPr="00685D29">
        <w:rPr>
          <w:rFonts w:ascii="Times New Roman" w:hAnsi="Times New Roman" w:cs="Times New Roman"/>
          <w:sz w:val="24"/>
          <w:szCs w:val="24"/>
        </w:rPr>
        <w:t>реги</w:t>
      </w:r>
      <w:r w:rsidR="00BD7BCD" w:rsidRPr="00685D29">
        <w:rPr>
          <w:rFonts w:ascii="Times New Roman" w:hAnsi="Times New Roman" w:cs="Times New Roman"/>
          <w:sz w:val="24"/>
          <w:szCs w:val="24"/>
        </w:rPr>
        <w:t>страци</w:t>
      </w:r>
      <w:r w:rsidR="00726342">
        <w:rPr>
          <w:rFonts w:ascii="Times New Roman" w:hAnsi="Times New Roman" w:cs="Times New Roman"/>
          <w:sz w:val="24"/>
          <w:szCs w:val="24"/>
        </w:rPr>
        <w:t>и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E43466" w:rsidRPr="00685D29">
        <w:rPr>
          <w:rFonts w:ascii="Times New Roman" w:hAnsi="Times New Roman" w:cs="Times New Roman"/>
          <w:sz w:val="24"/>
          <w:szCs w:val="24"/>
        </w:rPr>
        <w:t>права муниципальной собственности</w:t>
      </w:r>
      <w:r w:rsidR="00C57B33">
        <w:rPr>
          <w:rFonts w:ascii="Times New Roman" w:hAnsi="Times New Roman" w:cs="Times New Roman"/>
          <w:sz w:val="24"/>
          <w:szCs w:val="24"/>
        </w:rPr>
        <w:t xml:space="preserve"> в </w:t>
      </w:r>
      <w:r w:rsidR="00726342" w:rsidRPr="00726342">
        <w:rPr>
          <w:rFonts w:ascii="Times New Roman" w:hAnsi="Times New Roman" w:cs="Times New Roman"/>
          <w:sz w:val="24"/>
          <w:szCs w:val="24"/>
        </w:rPr>
        <w:t>Един</w:t>
      </w:r>
      <w:r w:rsidR="003B0D3F">
        <w:rPr>
          <w:rFonts w:ascii="Times New Roman" w:hAnsi="Times New Roman" w:cs="Times New Roman"/>
          <w:sz w:val="24"/>
          <w:szCs w:val="24"/>
        </w:rPr>
        <w:t>ом</w:t>
      </w:r>
      <w:r w:rsidR="00726342" w:rsidRPr="00726342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3B0D3F">
        <w:rPr>
          <w:rFonts w:ascii="Times New Roman" w:hAnsi="Times New Roman" w:cs="Times New Roman"/>
          <w:sz w:val="24"/>
          <w:szCs w:val="24"/>
        </w:rPr>
        <w:t>ом</w:t>
      </w:r>
      <w:r w:rsidR="00726342" w:rsidRPr="00726342">
        <w:rPr>
          <w:rFonts w:ascii="Times New Roman" w:hAnsi="Times New Roman" w:cs="Times New Roman"/>
          <w:sz w:val="24"/>
          <w:szCs w:val="24"/>
        </w:rPr>
        <w:t xml:space="preserve"> реестр</w:t>
      </w:r>
      <w:r w:rsidR="003B0D3F">
        <w:rPr>
          <w:rFonts w:ascii="Times New Roman" w:hAnsi="Times New Roman" w:cs="Times New Roman"/>
          <w:sz w:val="24"/>
          <w:szCs w:val="24"/>
        </w:rPr>
        <w:t>е</w:t>
      </w:r>
      <w:r w:rsidR="00726342" w:rsidRPr="00726342">
        <w:rPr>
          <w:rFonts w:ascii="Times New Roman" w:hAnsi="Times New Roman" w:cs="Times New Roman"/>
          <w:sz w:val="24"/>
          <w:szCs w:val="24"/>
        </w:rPr>
        <w:t xml:space="preserve"> прав на недвижимое имущество и сделок с ним (ЕГРП)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. </w:t>
      </w:r>
      <w:r w:rsidR="00726342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A30CBC" w:rsidRPr="00111BCE">
        <w:rPr>
          <w:rFonts w:ascii="Times New Roman" w:hAnsi="Times New Roman" w:cs="Times New Roman"/>
          <w:sz w:val="24"/>
          <w:szCs w:val="24"/>
        </w:rPr>
        <w:t>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</w:t>
      </w:r>
      <w:r w:rsidR="00EC12DB" w:rsidRPr="00111BCE">
        <w:rPr>
          <w:rFonts w:ascii="Times New Roman" w:hAnsi="Times New Roman" w:cs="Times New Roman"/>
          <w:sz w:val="24"/>
          <w:szCs w:val="24"/>
        </w:rPr>
        <w:t xml:space="preserve"> от 21.06.2011 № 6/101</w:t>
      </w:r>
      <w:r w:rsidR="00A30CBC" w:rsidRPr="00111BCE">
        <w:rPr>
          <w:rFonts w:ascii="Times New Roman" w:hAnsi="Times New Roman" w:cs="Times New Roman"/>
          <w:sz w:val="24"/>
          <w:szCs w:val="24"/>
        </w:rPr>
        <w:t>,</w:t>
      </w:r>
      <w:r w:rsidR="00A30CBC">
        <w:rPr>
          <w:rFonts w:ascii="Times New Roman" w:hAnsi="Times New Roman" w:cs="Times New Roman"/>
          <w:sz w:val="24"/>
          <w:szCs w:val="24"/>
        </w:rPr>
        <w:t xml:space="preserve"> </w:t>
      </w:r>
      <w:r w:rsidR="00BD7BCD" w:rsidRPr="00A30CBC">
        <w:rPr>
          <w:rFonts w:ascii="Times New Roman" w:hAnsi="Times New Roman" w:cs="Times New Roman"/>
          <w:sz w:val="24"/>
          <w:szCs w:val="24"/>
        </w:rPr>
        <w:t>К</w:t>
      </w:r>
      <w:r w:rsidR="004F1A27" w:rsidRPr="00A30CBC">
        <w:rPr>
          <w:rFonts w:ascii="Times New Roman" w:hAnsi="Times New Roman" w:cs="Times New Roman"/>
          <w:sz w:val="24"/>
          <w:szCs w:val="24"/>
        </w:rPr>
        <w:t>УМИ</w:t>
      </w:r>
      <w:r w:rsidR="00BD7BCD" w:rsidRPr="00A30CBC">
        <w:rPr>
          <w:rFonts w:ascii="Times New Roman" w:hAnsi="Times New Roman" w:cs="Times New Roman"/>
          <w:sz w:val="24"/>
          <w:szCs w:val="24"/>
        </w:rPr>
        <w:t xml:space="preserve"> обеспечивает проведение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инвентаризации</w:t>
      </w:r>
      <w:r w:rsidR="00E43466" w:rsidRPr="00685D29">
        <w:rPr>
          <w:rFonts w:ascii="Times New Roman" w:hAnsi="Times New Roman" w:cs="Times New Roman"/>
          <w:sz w:val="24"/>
          <w:szCs w:val="24"/>
        </w:rPr>
        <w:t xml:space="preserve"> и </w:t>
      </w:r>
      <w:r w:rsidR="00111BCE">
        <w:rPr>
          <w:rFonts w:ascii="Times New Roman" w:hAnsi="Times New Roman" w:cs="Times New Roman"/>
          <w:sz w:val="24"/>
          <w:szCs w:val="24"/>
        </w:rPr>
        <w:t>обеспечивает государственную регистрацию права на муниципальное имущество.</w:t>
      </w:r>
      <w:r w:rsidR="00F8410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W w:w="0" w:type="auto"/>
        <w:tblLook w:val="04A0"/>
      </w:tblPr>
      <w:tblGrid>
        <w:gridCol w:w="4077"/>
        <w:gridCol w:w="1560"/>
        <w:gridCol w:w="1648"/>
        <w:gridCol w:w="2429"/>
      </w:tblGrid>
      <w:tr w:rsidR="00292896" w:rsidTr="000821EE">
        <w:tc>
          <w:tcPr>
            <w:tcW w:w="4077" w:type="dxa"/>
          </w:tcPr>
          <w:p w:rsidR="00292896" w:rsidRDefault="00292896" w:rsidP="00292896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92896" w:rsidRDefault="00292896" w:rsidP="00292896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648" w:type="dxa"/>
          </w:tcPr>
          <w:p w:rsidR="00292896" w:rsidRDefault="00292896" w:rsidP="00292896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2429" w:type="dxa"/>
          </w:tcPr>
          <w:p w:rsidR="00292896" w:rsidRDefault="00292896" w:rsidP="00292896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месяцев 2014 года</w:t>
            </w:r>
          </w:p>
        </w:tc>
      </w:tr>
      <w:tr w:rsidR="00292896" w:rsidTr="000821EE">
        <w:tc>
          <w:tcPr>
            <w:tcW w:w="4077" w:type="dxa"/>
          </w:tcPr>
          <w:p w:rsidR="00292896" w:rsidRDefault="00292896" w:rsidP="00111BCE">
            <w:pPr>
              <w:tabs>
                <w:tab w:val="left" w:pos="709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proofErr w:type="gramEnd"/>
            <w:r w:rsidR="00111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которые зарегистрировано право муниципальной собственности</w:t>
            </w:r>
          </w:p>
        </w:tc>
        <w:tc>
          <w:tcPr>
            <w:tcW w:w="1560" w:type="dxa"/>
          </w:tcPr>
          <w:p w:rsidR="00292896" w:rsidRDefault="00292896" w:rsidP="00292896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735 </w:t>
            </w:r>
          </w:p>
        </w:tc>
        <w:tc>
          <w:tcPr>
            <w:tcW w:w="1648" w:type="dxa"/>
          </w:tcPr>
          <w:p w:rsidR="00292896" w:rsidRDefault="00292896" w:rsidP="00292896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784 </w:t>
            </w:r>
          </w:p>
        </w:tc>
        <w:tc>
          <w:tcPr>
            <w:tcW w:w="2429" w:type="dxa"/>
          </w:tcPr>
          <w:p w:rsidR="00292896" w:rsidRDefault="00292896" w:rsidP="00292896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</w:tr>
    </w:tbl>
    <w:p w:rsidR="00CE2C30" w:rsidRDefault="00CE2C30" w:rsidP="00685D29">
      <w:pPr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A1550" w:rsidRDefault="00091FFB" w:rsidP="00685D29">
      <w:pPr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</w:r>
      <w:r w:rsidR="00C26E76">
        <w:rPr>
          <w:rFonts w:ascii="Times New Roman" w:hAnsi="Times New Roman" w:cs="Times New Roman"/>
          <w:sz w:val="24"/>
          <w:szCs w:val="24"/>
        </w:rPr>
        <w:t>В</w:t>
      </w:r>
      <w:r w:rsidR="000A1550" w:rsidRPr="00685D29">
        <w:rPr>
          <w:rFonts w:ascii="Times New Roman" w:hAnsi="Times New Roman" w:cs="Times New Roman"/>
          <w:sz w:val="24"/>
          <w:szCs w:val="24"/>
        </w:rPr>
        <w:t xml:space="preserve"> целях эффективного распоряжения муниципальным имуществом, а также пополнения доходной части бюджета </w:t>
      </w:r>
      <w:r w:rsidR="000A1550" w:rsidRPr="00685D29">
        <w:rPr>
          <w:rFonts w:ascii="Times New Roman" w:hAnsi="Times New Roman" w:cs="Times New Roman"/>
          <w:color w:val="000000"/>
          <w:sz w:val="24"/>
          <w:szCs w:val="24"/>
        </w:rPr>
        <w:t>Новокузнецк</w:t>
      </w:r>
      <w:r w:rsidR="00263144">
        <w:rPr>
          <w:rFonts w:ascii="Times New Roman" w:hAnsi="Times New Roman" w:cs="Times New Roman"/>
          <w:color w:val="000000"/>
          <w:sz w:val="24"/>
          <w:szCs w:val="24"/>
        </w:rPr>
        <w:t>ого городского округа</w:t>
      </w:r>
      <w:r w:rsidR="000A1550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C26E7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29.07.1998г. № 135- ФЗ «Об оценочной деятельности в Российской Федерации» проводится</w:t>
      </w:r>
      <w:r w:rsidR="000A1550" w:rsidRPr="00685D29">
        <w:rPr>
          <w:rFonts w:ascii="Times New Roman" w:hAnsi="Times New Roman" w:cs="Times New Roman"/>
          <w:sz w:val="24"/>
          <w:szCs w:val="24"/>
        </w:rPr>
        <w:t xml:space="preserve"> оценк</w:t>
      </w:r>
      <w:r w:rsidR="00C26E76">
        <w:rPr>
          <w:rFonts w:ascii="Times New Roman" w:hAnsi="Times New Roman" w:cs="Times New Roman"/>
          <w:sz w:val="24"/>
          <w:szCs w:val="24"/>
        </w:rPr>
        <w:t>а</w:t>
      </w:r>
      <w:r w:rsidR="000A1550" w:rsidRPr="00685D29">
        <w:rPr>
          <w:rFonts w:ascii="Times New Roman" w:hAnsi="Times New Roman" w:cs="Times New Roman"/>
          <w:sz w:val="24"/>
          <w:szCs w:val="24"/>
        </w:rPr>
        <w:t xml:space="preserve"> рыночной стоимости объектов, предлагаемых </w:t>
      </w:r>
      <w:r w:rsidR="009C0880" w:rsidRPr="00685D29">
        <w:rPr>
          <w:rFonts w:ascii="Times New Roman" w:hAnsi="Times New Roman" w:cs="Times New Roman"/>
          <w:sz w:val="24"/>
          <w:szCs w:val="24"/>
        </w:rPr>
        <w:t>для</w:t>
      </w:r>
      <w:r w:rsidR="000A1550" w:rsidRPr="00685D29">
        <w:rPr>
          <w:rFonts w:ascii="Times New Roman" w:hAnsi="Times New Roman" w:cs="Times New Roman"/>
          <w:sz w:val="24"/>
          <w:szCs w:val="24"/>
        </w:rPr>
        <w:t xml:space="preserve"> продаж</w:t>
      </w:r>
      <w:r w:rsidR="009C0880" w:rsidRPr="00685D29">
        <w:rPr>
          <w:rFonts w:ascii="Times New Roman" w:hAnsi="Times New Roman" w:cs="Times New Roman"/>
          <w:sz w:val="24"/>
          <w:szCs w:val="24"/>
        </w:rPr>
        <w:t>и</w:t>
      </w:r>
      <w:r w:rsidR="00263144">
        <w:rPr>
          <w:rFonts w:ascii="Times New Roman" w:hAnsi="Times New Roman" w:cs="Times New Roman"/>
          <w:sz w:val="24"/>
          <w:szCs w:val="24"/>
        </w:rPr>
        <w:t>, а также расчет</w:t>
      </w:r>
      <w:r w:rsidR="00423C23" w:rsidRPr="00685D29">
        <w:rPr>
          <w:rFonts w:ascii="Times New Roman" w:hAnsi="Times New Roman" w:cs="Times New Roman"/>
          <w:sz w:val="24"/>
          <w:szCs w:val="24"/>
        </w:rPr>
        <w:t xml:space="preserve"> размера арендной платы </w:t>
      </w:r>
      <w:r w:rsidR="006C48F8" w:rsidRPr="00685D29">
        <w:rPr>
          <w:rFonts w:ascii="Times New Roman" w:hAnsi="Times New Roman" w:cs="Times New Roman"/>
          <w:sz w:val="24"/>
          <w:szCs w:val="24"/>
        </w:rPr>
        <w:t>при</w:t>
      </w:r>
      <w:r w:rsidR="000A1550" w:rsidRPr="00685D29">
        <w:rPr>
          <w:rFonts w:ascii="Times New Roman" w:hAnsi="Times New Roman" w:cs="Times New Roman"/>
          <w:sz w:val="24"/>
          <w:szCs w:val="24"/>
        </w:rPr>
        <w:t xml:space="preserve"> передаче </w:t>
      </w:r>
      <w:r w:rsidR="006C48F8" w:rsidRPr="00685D29">
        <w:rPr>
          <w:rFonts w:ascii="Times New Roman" w:hAnsi="Times New Roman" w:cs="Times New Roman"/>
          <w:sz w:val="24"/>
          <w:szCs w:val="24"/>
        </w:rPr>
        <w:t xml:space="preserve">объектов </w:t>
      </w:r>
      <w:r w:rsidR="000A1550" w:rsidRPr="00685D29">
        <w:rPr>
          <w:rFonts w:ascii="Times New Roman" w:hAnsi="Times New Roman" w:cs="Times New Roman"/>
          <w:sz w:val="24"/>
          <w:szCs w:val="24"/>
        </w:rPr>
        <w:t>в аренду.</w:t>
      </w:r>
      <w:r w:rsidR="00C47C90">
        <w:rPr>
          <w:rFonts w:ascii="Times New Roman" w:hAnsi="Times New Roman" w:cs="Times New Roman"/>
          <w:sz w:val="24"/>
          <w:szCs w:val="24"/>
        </w:rPr>
        <w:t xml:space="preserve"> За 9 месяцев 2014 года </w:t>
      </w:r>
      <w:r w:rsidR="00263144">
        <w:rPr>
          <w:rFonts w:ascii="Times New Roman" w:hAnsi="Times New Roman" w:cs="Times New Roman"/>
          <w:sz w:val="24"/>
          <w:szCs w:val="24"/>
        </w:rPr>
        <w:t xml:space="preserve">проведена </w:t>
      </w:r>
      <w:r w:rsidR="00C47C90">
        <w:rPr>
          <w:rFonts w:ascii="Times New Roman" w:hAnsi="Times New Roman" w:cs="Times New Roman"/>
          <w:sz w:val="24"/>
          <w:szCs w:val="24"/>
        </w:rPr>
        <w:t>оцен</w:t>
      </w:r>
      <w:r w:rsidR="00263144">
        <w:rPr>
          <w:rFonts w:ascii="Times New Roman" w:hAnsi="Times New Roman" w:cs="Times New Roman"/>
          <w:sz w:val="24"/>
          <w:szCs w:val="24"/>
        </w:rPr>
        <w:t>ка</w:t>
      </w:r>
      <w:r w:rsidR="00C47C90">
        <w:rPr>
          <w:rFonts w:ascii="Times New Roman" w:hAnsi="Times New Roman" w:cs="Times New Roman"/>
          <w:sz w:val="24"/>
          <w:szCs w:val="24"/>
        </w:rPr>
        <w:t xml:space="preserve"> 641 объект</w:t>
      </w:r>
      <w:r w:rsidR="00263144">
        <w:rPr>
          <w:rFonts w:ascii="Times New Roman" w:hAnsi="Times New Roman" w:cs="Times New Roman"/>
          <w:sz w:val="24"/>
          <w:szCs w:val="24"/>
        </w:rPr>
        <w:t>а</w:t>
      </w:r>
      <w:r w:rsidR="00C47C90">
        <w:rPr>
          <w:rFonts w:ascii="Times New Roman" w:hAnsi="Times New Roman" w:cs="Times New Roman"/>
          <w:sz w:val="24"/>
          <w:szCs w:val="24"/>
        </w:rPr>
        <w:t>.</w:t>
      </w:r>
    </w:p>
    <w:p w:rsidR="002D0223" w:rsidRDefault="00685D29" w:rsidP="008F11B1">
      <w:pPr>
        <w:tabs>
          <w:tab w:val="left" w:pos="284"/>
        </w:tabs>
        <w:spacing w:before="24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C47C90">
        <w:rPr>
          <w:rFonts w:ascii="Times New Roman" w:hAnsi="Times New Roman" w:cs="Times New Roman"/>
          <w:sz w:val="24"/>
          <w:szCs w:val="24"/>
        </w:rPr>
        <w:tab/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Важным моментом </w:t>
      </w:r>
      <w:r w:rsidR="000E5480" w:rsidRPr="00685D29">
        <w:rPr>
          <w:rFonts w:ascii="Times New Roman" w:hAnsi="Times New Roman" w:cs="Times New Roman"/>
          <w:sz w:val="24"/>
          <w:szCs w:val="24"/>
        </w:rPr>
        <w:t xml:space="preserve">пополнения доходной части бюджета </w:t>
      </w:r>
      <w:r w:rsidR="00C54C29" w:rsidRPr="00685D29">
        <w:rPr>
          <w:rFonts w:ascii="Times New Roman" w:hAnsi="Times New Roman" w:cs="Times New Roman"/>
          <w:sz w:val="24"/>
          <w:szCs w:val="24"/>
        </w:rPr>
        <w:t>является контроль и недопущение увеличения количества площадей</w:t>
      </w:r>
      <w:r w:rsidR="00263144">
        <w:rPr>
          <w:rFonts w:ascii="Times New Roman" w:hAnsi="Times New Roman" w:cs="Times New Roman"/>
          <w:sz w:val="24"/>
          <w:szCs w:val="24"/>
        </w:rPr>
        <w:t xml:space="preserve"> муниципального имущества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, </w:t>
      </w:r>
      <w:r w:rsidR="000E5480">
        <w:rPr>
          <w:rFonts w:ascii="Times New Roman" w:hAnsi="Times New Roman" w:cs="Times New Roman"/>
          <w:sz w:val="24"/>
          <w:szCs w:val="24"/>
        </w:rPr>
        <w:t>предоставляемых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в безвозмездно</w:t>
      </w:r>
      <w:r w:rsidR="000E5480">
        <w:rPr>
          <w:rFonts w:ascii="Times New Roman" w:hAnsi="Times New Roman" w:cs="Times New Roman"/>
          <w:sz w:val="24"/>
          <w:szCs w:val="24"/>
        </w:rPr>
        <w:t>е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пользовани</w:t>
      </w:r>
      <w:r w:rsidR="000E5480">
        <w:rPr>
          <w:rFonts w:ascii="Times New Roman" w:hAnsi="Times New Roman" w:cs="Times New Roman"/>
          <w:sz w:val="24"/>
          <w:szCs w:val="24"/>
        </w:rPr>
        <w:t>е.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5480">
        <w:rPr>
          <w:rFonts w:ascii="Times New Roman" w:hAnsi="Times New Roman" w:cs="Times New Roman"/>
          <w:sz w:val="24"/>
          <w:szCs w:val="24"/>
        </w:rPr>
        <w:t>В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соответствии с Положением </w:t>
      </w:r>
      <w:r w:rsidR="00263144">
        <w:rPr>
          <w:rFonts w:ascii="Times New Roman" w:hAnsi="Times New Roman" w:cs="Times New Roman"/>
          <w:sz w:val="24"/>
          <w:szCs w:val="24"/>
        </w:rPr>
        <w:t>о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</w:t>
      </w:r>
      <w:r w:rsidR="000E5480" w:rsidRPr="00685D29">
        <w:rPr>
          <w:rFonts w:ascii="Times New Roman" w:hAnsi="Times New Roman" w:cs="Times New Roman"/>
          <w:sz w:val="24"/>
          <w:szCs w:val="24"/>
        </w:rPr>
        <w:t>от 26</w:t>
      </w:r>
      <w:r w:rsidR="00263144">
        <w:rPr>
          <w:rFonts w:ascii="Times New Roman" w:hAnsi="Times New Roman" w:cs="Times New Roman"/>
          <w:sz w:val="24"/>
          <w:szCs w:val="24"/>
        </w:rPr>
        <w:t>.04.</w:t>
      </w:r>
      <w:r w:rsidR="000E5480" w:rsidRPr="00685D29">
        <w:rPr>
          <w:rFonts w:ascii="Times New Roman" w:hAnsi="Times New Roman" w:cs="Times New Roman"/>
          <w:sz w:val="24"/>
          <w:szCs w:val="24"/>
        </w:rPr>
        <w:t xml:space="preserve">2012г. </w:t>
      </w:r>
      <w:r w:rsidR="00C54C29" w:rsidRPr="00685D29">
        <w:rPr>
          <w:rFonts w:ascii="Times New Roman" w:hAnsi="Times New Roman" w:cs="Times New Roman"/>
          <w:sz w:val="24"/>
          <w:szCs w:val="24"/>
        </w:rPr>
        <w:t>№ 4/77</w:t>
      </w:r>
      <w:r w:rsidR="00245D9D">
        <w:rPr>
          <w:rFonts w:ascii="Times New Roman" w:hAnsi="Times New Roman" w:cs="Times New Roman"/>
          <w:sz w:val="24"/>
          <w:szCs w:val="24"/>
        </w:rPr>
        <w:t>,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2D0223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2D0223" w:rsidRPr="00685D29">
        <w:rPr>
          <w:rFonts w:ascii="Times New Roman" w:hAnsi="Times New Roman" w:cs="Times New Roman"/>
          <w:sz w:val="24"/>
          <w:szCs w:val="24"/>
        </w:rPr>
        <w:t>имущество</w:t>
      </w:r>
      <w:r w:rsidR="002D0223" w:rsidRPr="002D0223">
        <w:rPr>
          <w:rFonts w:ascii="Times New Roman" w:hAnsi="Times New Roman" w:cs="Times New Roman"/>
          <w:sz w:val="24"/>
          <w:szCs w:val="24"/>
        </w:rPr>
        <w:t xml:space="preserve"> </w:t>
      </w:r>
      <w:r w:rsidR="002D0223">
        <w:rPr>
          <w:rFonts w:ascii="Times New Roman" w:hAnsi="Times New Roman" w:cs="Times New Roman"/>
          <w:sz w:val="24"/>
          <w:szCs w:val="24"/>
        </w:rPr>
        <w:t xml:space="preserve">предоставлено </w:t>
      </w:r>
      <w:r w:rsidR="000E5480">
        <w:rPr>
          <w:rFonts w:ascii="Times New Roman" w:hAnsi="Times New Roman" w:cs="Times New Roman"/>
          <w:sz w:val="24"/>
          <w:szCs w:val="24"/>
        </w:rPr>
        <w:t>в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безвозмездно</w:t>
      </w:r>
      <w:r w:rsidR="002D0223">
        <w:rPr>
          <w:rFonts w:ascii="Times New Roman" w:hAnsi="Times New Roman" w:cs="Times New Roman"/>
          <w:sz w:val="24"/>
          <w:szCs w:val="24"/>
        </w:rPr>
        <w:t>е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пользовани</w:t>
      </w:r>
      <w:r w:rsidR="002D0223">
        <w:rPr>
          <w:rFonts w:ascii="Times New Roman" w:hAnsi="Times New Roman" w:cs="Times New Roman"/>
          <w:sz w:val="24"/>
          <w:szCs w:val="24"/>
        </w:rPr>
        <w:t>е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муниципальны</w:t>
      </w:r>
      <w:r w:rsidR="002D0223">
        <w:rPr>
          <w:rFonts w:ascii="Times New Roman" w:hAnsi="Times New Roman" w:cs="Times New Roman"/>
          <w:sz w:val="24"/>
          <w:szCs w:val="24"/>
        </w:rPr>
        <w:t>м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2D0223">
        <w:rPr>
          <w:rFonts w:ascii="Times New Roman" w:hAnsi="Times New Roman" w:cs="Times New Roman"/>
          <w:sz w:val="24"/>
          <w:szCs w:val="24"/>
        </w:rPr>
        <w:t>ям</w:t>
      </w:r>
      <w:r w:rsidR="000E5480">
        <w:rPr>
          <w:rFonts w:ascii="Times New Roman" w:hAnsi="Times New Roman" w:cs="Times New Roman"/>
          <w:sz w:val="24"/>
          <w:szCs w:val="24"/>
        </w:rPr>
        <w:t>,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некоммерчески</w:t>
      </w:r>
      <w:r w:rsidR="002D0223">
        <w:rPr>
          <w:rFonts w:ascii="Times New Roman" w:hAnsi="Times New Roman" w:cs="Times New Roman"/>
          <w:sz w:val="24"/>
          <w:szCs w:val="24"/>
        </w:rPr>
        <w:t>м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2D0223">
        <w:rPr>
          <w:rFonts w:ascii="Times New Roman" w:hAnsi="Times New Roman" w:cs="Times New Roman"/>
          <w:sz w:val="24"/>
          <w:szCs w:val="24"/>
        </w:rPr>
        <w:t>ям</w:t>
      </w:r>
      <w:r w:rsidR="000B627B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C54C29" w:rsidRPr="00685D29">
        <w:rPr>
          <w:rFonts w:ascii="Times New Roman" w:hAnsi="Times New Roman" w:cs="Times New Roman"/>
          <w:sz w:val="24"/>
          <w:szCs w:val="24"/>
        </w:rPr>
        <w:t>(общественные организации ветеран</w:t>
      </w:r>
      <w:r w:rsidR="000B627B" w:rsidRPr="00685D29">
        <w:rPr>
          <w:rFonts w:ascii="Times New Roman" w:hAnsi="Times New Roman" w:cs="Times New Roman"/>
          <w:sz w:val="24"/>
          <w:szCs w:val="24"/>
        </w:rPr>
        <w:t>ов</w:t>
      </w:r>
      <w:r w:rsidR="00C54C29" w:rsidRPr="00685D29">
        <w:rPr>
          <w:rFonts w:ascii="Times New Roman" w:hAnsi="Times New Roman" w:cs="Times New Roman"/>
          <w:sz w:val="24"/>
          <w:szCs w:val="24"/>
        </w:rPr>
        <w:t>, инвалид</w:t>
      </w:r>
      <w:r w:rsidR="000B627B" w:rsidRPr="00685D29">
        <w:rPr>
          <w:rFonts w:ascii="Times New Roman" w:hAnsi="Times New Roman" w:cs="Times New Roman"/>
          <w:sz w:val="24"/>
          <w:szCs w:val="24"/>
        </w:rPr>
        <w:t>ов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и т.д.)</w:t>
      </w:r>
      <w:r w:rsidR="000E5480">
        <w:rPr>
          <w:rFonts w:ascii="Times New Roman" w:hAnsi="Times New Roman" w:cs="Times New Roman"/>
          <w:sz w:val="24"/>
          <w:szCs w:val="24"/>
        </w:rPr>
        <w:t xml:space="preserve"> и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федеральны</w:t>
      </w:r>
      <w:r w:rsidR="002D0223">
        <w:rPr>
          <w:rFonts w:ascii="Times New Roman" w:hAnsi="Times New Roman" w:cs="Times New Roman"/>
          <w:sz w:val="24"/>
          <w:szCs w:val="24"/>
        </w:rPr>
        <w:t>м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2D0223">
        <w:rPr>
          <w:rFonts w:ascii="Times New Roman" w:hAnsi="Times New Roman" w:cs="Times New Roman"/>
          <w:sz w:val="24"/>
          <w:szCs w:val="24"/>
        </w:rPr>
        <w:t>ам</w:t>
      </w:r>
      <w:r w:rsidR="004B4C35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0E5480">
        <w:rPr>
          <w:rFonts w:ascii="Times New Roman" w:hAnsi="Times New Roman" w:cs="Times New Roman"/>
          <w:sz w:val="24"/>
          <w:szCs w:val="24"/>
        </w:rPr>
        <w:t>(</w:t>
      </w:r>
      <w:r w:rsidR="00C54C29" w:rsidRPr="00685D29">
        <w:rPr>
          <w:rFonts w:ascii="Times New Roman" w:hAnsi="Times New Roman" w:cs="Times New Roman"/>
          <w:sz w:val="24"/>
          <w:szCs w:val="24"/>
        </w:rPr>
        <w:t>Прокуратура Кемеровской области, Управлени</w:t>
      </w:r>
      <w:r w:rsidR="00263144">
        <w:rPr>
          <w:rFonts w:ascii="Times New Roman" w:hAnsi="Times New Roman" w:cs="Times New Roman"/>
          <w:sz w:val="24"/>
          <w:szCs w:val="24"/>
        </w:rPr>
        <w:t>е</w:t>
      </w:r>
      <w:r w:rsidR="00C54C29" w:rsidRPr="00685D29">
        <w:rPr>
          <w:rFonts w:ascii="Times New Roman" w:hAnsi="Times New Roman" w:cs="Times New Roman"/>
          <w:sz w:val="24"/>
          <w:szCs w:val="24"/>
        </w:rPr>
        <w:t xml:space="preserve"> МВД России по г.</w:t>
      </w:r>
      <w:r w:rsidR="00751ED0">
        <w:rPr>
          <w:rFonts w:ascii="Times New Roman" w:hAnsi="Times New Roman" w:cs="Times New Roman"/>
          <w:sz w:val="24"/>
          <w:szCs w:val="24"/>
        </w:rPr>
        <w:t xml:space="preserve"> </w:t>
      </w:r>
      <w:r w:rsidR="00C54C29" w:rsidRPr="00685D29">
        <w:rPr>
          <w:rFonts w:ascii="Times New Roman" w:hAnsi="Times New Roman" w:cs="Times New Roman"/>
          <w:sz w:val="24"/>
          <w:szCs w:val="24"/>
        </w:rPr>
        <w:t>Новокузнецку</w:t>
      </w:r>
      <w:r w:rsidR="000E5480">
        <w:rPr>
          <w:rFonts w:ascii="Times New Roman" w:hAnsi="Times New Roman" w:cs="Times New Roman"/>
          <w:sz w:val="24"/>
          <w:szCs w:val="24"/>
        </w:rPr>
        <w:t>)</w:t>
      </w:r>
      <w:r w:rsidR="00C54C29" w:rsidRPr="00685D29">
        <w:rPr>
          <w:rFonts w:ascii="Times New Roman" w:hAnsi="Times New Roman" w:cs="Times New Roman"/>
          <w:sz w:val="24"/>
          <w:szCs w:val="24"/>
        </w:rPr>
        <w:t>.</w:t>
      </w:r>
      <w:r w:rsidR="00493D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F11B1" w:rsidRDefault="002D0223" w:rsidP="008F11B1">
      <w:pPr>
        <w:tabs>
          <w:tab w:val="left" w:pos="284"/>
        </w:tabs>
        <w:spacing w:before="24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</w:t>
      </w:r>
      <w:r w:rsidR="00493DAE">
        <w:rPr>
          <w:rFonts w:ascii="Times New Roman" w:hAnsi="Times New Roman" w:cs="Times New Roman"/>
          <w:sz w:val="24"/>
          <w:szCs w:val="24"/>
        </w:rPr>
        <w:t>а 01.</w:t>
      </w:r>
      <w:r w:rsidR="00C47C90">
        <w:rPr>
          <w:rFonts w:ascii="Times New Roman" w:hAnsi="Times New Roman" w:cs="Times New Roman"/>
          <w:sz w:val="24"/>
          <w:szCs w:val="24"/>
        </w:rPr>
        <w:t>10</w:t>
      </w:r>
      <w:r w:rsidR="00493DAE">
        <w:rPr>
          <w:rFonts w:ascii="Times New Roman" w:hAnsi="Times New Roman" w:cs="Times New Roman"/>
          <w:sz w:val="24"/>
          <w:szCs w:val="24"/>
        </w:rPr>
        <w:t>.2014 года общая площадь</w:t>
      </w:r>
      <w:r w:rsidR="00263144">
        <w:rPr>
          <w:rFonts w:ascii="Times New Roman" w:hAnsi="Times New Roman" w:cs="Times New Roman"/>
          <w:sz w:val="24"/>
          <w:szCs w:val="24"/>
        </w:rPr>
        <w:t xml:space="preserve"> нежилых муниципальных помещений</w:t>
      </w:r>
      <w:r w:rsidR="00493DAE">
        <w:rPr>
          <w:rFonts w:ascii="Times New Roman" w:hAnsi="Times New Roman" w:cs="Times New Roman"/>
          <w:sz w:val="24"/>
          <w:szCs w:val="24"/>
        </w:rPr>
        <w:t>, переданная в безвозмезд</w:t>
      </w:r>
      <w:r>
        <w:rPr>
          <w:rFonts w:ascii="Times New Roman" w:hAnsi="Times New Roman" w:cs="Times New Roman"/>
          <w:sz w:val="24"/>
          <w:szCs w:val="24"/>
        </w:rPr>
        <w:t>ное пользование, составляет 158,9 тыс.кв.м.</w:t>
      </w:r>
      <w:r w:rsidR="00493DAE">
        <w:rPr>
          <w:rFonts w:ascii="Times New Roman" w:hAnsi="Times New Roman" w:cs="Times New Roman"/>
          <w:sz w:val="24"/>
          <w:szCs w:val="24"/>
        </w:rPr>
        <w:t>,</w:t>
      </w:r>
      <w:r w:rsidR="00AB1BEA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8F11B1">
        <w:rPr>
          <w:rFonts w:ascii="Times New Roman" w:hAnsi="Times New Roman" w:cs="Times New Roman"/>
          <w:sz w:val="24"/>
          <w:szCs w:val="24"/>
        </w:rPr>
        <w:t>:</w:t>
      </w:r>
    </w:p>
    <w:p w:rsidR="008F11B1" w:rsidRDefault="002D0223" w:rsidP="00685D29">
      <w:pPr>
        <w:tabs>
          <w:tab w:val="left" w:pos="284"/>
        </w:tabs>
        <w:spacing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 учреждениям</w:t>
      </w:r>
      <w:r w:rsidR="00004C50">
        <w:rPr>
          <w:rFonts w:ascii="Times New Roman" w:hAnsi="Times New Roman" w:cs="Times New Roman"/>
          <w:sz w:val="24"/>
          <w:szCs w:val="24"/>
        </w:rPr>
        <w:tab/>
      </w:r>
      <w:r w:rsidR="00493DAE">
        <w:rPr>
          <w:rFonts w:ascii="Times New Roman" w:hAnsi="Times New Roman" w:cs="Times New Roman"/>
          <w:sz w:val="24"/>
          <w:szCs w:val="24"/>
        </w:rPr>
        <w:t>124</w:t>
      </w:r>
      <w:r>
        <w:rPr>
          <w:rFonts w:ascii="Times New Roman" w:hAnsi="Times New Roman" w:cs="Times New Roman"/>
          <w:sz w:val="24"/>
          <w:szCs w:val="24"/>
        </w:rPr>
        <w:t>,2 тыс.</w:t>
      </w:r>
      <w:r w:rsidR="00493D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кв.м.</w:t>
      </w:r>
      <w:r w:rsidR="00CC191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D0223" w:rsidRPr="00685D29" w:rsidRDefault="002D0223" w:rsidP="002D0223">
      <w:pPr>
        <w:tabs>
          <w:tab w:val="left" w:pos="284"/>
        </w:tabs>
        <w:spacing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>некоммерчески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85D29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ям</w:t>
      </w:r>
      <w:r w:rsidR="00004C5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19, 2 тыс.</w:t>
      </w:r>
      <w:r w:rsidRPr="00CC1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кв.м.,</w:t>
      </w:r>
    </w:p>
    <w:p w:rsidR="008F11B1" w:rsidRDefault="002D0223" w:rsidP="00685D29">
      <w:pPr>
        <w:tabs>
          <w:tab w:val="left" w:pos="284"/>
        </w:tabs>
        <w:spacing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>федеральны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85D29">
        <w:rPr>
          <w:rFonts w:ascii="Times New Roman" w:hAnsi="Times New Roman" w:cs="Times New Roman"/>
          <w:sz w:val="24"/>
          <w:szCs w:val="24"/>
        </w:rPr>
        <w:t xml:space="preserve"> структур</w:t>
      </w:r>
      <w:r>
        <w:rPr>
          <w:rFonts w:ascii="Times New Roman" w:hAnsi="Times New Roman" w:cs="Times New Roman"/>
          <w:sz w:val="24"/>
          <w:szCs w:val="24"/>
        </w:rPr>
        <w:t>ам</w:t>
      </w:r>
      <w:r w:rsidR="00004C50">
        <w:rPr>
          <w:rFonts w:ascii="Times New Roman" w:hAnsi="Times New Roman" w:cs="Times New Roman"/>
          <w:sz w:val="24"/>
          <w:szCs w:val="24"/>
        </w:rPr>
        <w:tab/>
      </w:r>
      <w:r w:rsidR="00004C50">
        <w:rPr>
          <w:rFonts w:ascii="Times New Roman" w:hAnsi="Times New Roman" w:cs="Times New Roman"/>
          <w:sz w:val="24"/>
          <w:szCs w:val="24"/>
        </w:rPr>
        <w:tab/>
      </w:r>
      <w:r w:rsidR="00CC191E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191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CC191E" w:rsidRPr="00CC19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кв.м.</w:t>
      </w:r>
      <w:r w:rsidR="00CC19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BCD" w:rsidRPr="00685D29" w:rsidRDefault="004B4C35" w:rsidP="00685D29">
      <w:pPr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</w:r>
      <w:r w:rsidR="00CC191E">
        <w:rPr>
          <w:rFonts w:ascii="Times New Roman" w:hAnsi="Times New Roman" w:cs="Times New Roman"/>
          <w:sz w:val="24"/>
          <w:szCs w:val="24"/>
        </w:rPr>
        <w:t>С</w:t>
      </w:r>
      <w:r w:rsidR="00BD7BCD" w:rsidRPr="00685D29">
        <w:rPr>
          <w:rFonts w:ascii="Times New Roman" w:hAnsi="Times New Roman" w:cs="Times New Roman"/>
          <w:sz w:val="24"/>
          <w:szCs w:val="24"/>
        </w:rPr>
        <w:t>пособом контроля сохранност</w:t>
      </w:r>
      <w:r w:rsidR="00CC191E">
        <w:rPr>
          <w:rFonts w:ascii="Times New Roman" w:hAnsi="Times New Roman" w:cs="Times New Roman"/>
          <w:sz w:val="24"/>
          <w:szCs w:val="24"/>
        </w:rPr>
        <w:t>и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и </w:t>
      </w:r>
      <w:r w:rsidR="00CC191E">
        <w:rPr>
          <w:rFonts w:ascii="Times New Roman" w:hAnsi="Times New Roman" w:cs="Times New Roman"/>
          <w:sz w:val="24"/>
          <w:szCs w:val="24"/>
        </w:rPr>
        <w:t xml:space="preserve">целевого </w:t>
      </w:r>
      <w:r w:rsidR="00BD7BCD" w:rsidRPr="00685D29">
        <w:rPr>
          <w:rFonts w:ascii="Times New Roman" w:hAnsi="Times New Roman" w:cs="Times New Roman"/>
          <w:sz w:val="24"/>
          <w:szCs w:val="24"/>
        </w:rPr>
        <w:t>использовани</w:t>
      </w:r>
      <w:r w:rsidR="00CC191E">
        <w:rPr>
          <w:rFonts w:ascii="Times New Roman" w:hAnsi="Times New Roman" w:cs="Times New Roman"/>
          <w:sz w:val="24"/>
          <w:szCs w:val="24"/>
        </w:rPr>
        <w:t>я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муниципального имущества</w:t>
      </w:r>
      <w:r w:rsidR="002E70DC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BD7BCD" w:rsidRPr="00685D29">
        <w:rPr>
          <w:rFonts w:ascii="Times New Roman" w:hAnsi="Times New Roman" w:cs="Times New Roman"/>
          <w:sz w:val="24"/>
          <w:szCs w:val="24"/>
        </w:rPr>
        <w:t>является проведение проверок соблюдени</w:t>
      </w:r>
      <w:r w:rsidR="00CC191E">
        <w:rPr>
          <w:rFonts w:ascii="Times New Roman" w:hAnsi="Times New Roman" w:cs="Times New Roman"/>
          <w:sz w:val="24"/>
          <w:szCs w:val="24"/>
        </w:rPr>
        <w:t>я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 условий догов</w:t>
      </w:r>
      <w:r w:rsidR="00F170D9" w:rsidRPr="00685D29">
        <w:rPr>
          <w:rFonts w:ascii="Times New Roman" w:hAnsi="Times New Roman" w:cs="Times New Roman"/>
          <w:sz w:val="24"/>
          <w:szCs w:val="24"/>
        </w:rPr>
        <w:t>ора в части содержания объекта</w:t>
      </w:r>
      <w:r w:rsidR="00BD7BCD" w:rsidRPr="00685D29">
        <w:rPr>
          <w:rFonts w:ascii="Times New Roman" w:hAnsi="Times New Roman" w:cs="Times New Roman"/>
          <w:sz w:val="24"/>
          <w:szCs w:val="24"/>
        </w:rPr>
        <w:t>, фактически занимаемого размера площади, заявленного целевого использования.</w:t>
      </w:r>
      <w:r w:rsidR="00493DAE">
        <w:rPr>
          <w:rFonts w:ascii="Times New Roman" w:hAnsi="Times New Roman" w:cs="Times New Roman"/>
          <w:sz w:val="24"/>
          <w:szCs w:val="24"/>
        </w:rPr>
        <w:t xml:space="preserve"> </w:t>
      </w:r>
      <w:r w:rsidR="00263144">
        <w:rPr>
          <w:rFonts w:ascii="Times New Roman" w:hAnsi="Times New Roman" w:cs="Times New Roman"/>
          <w:sz w:val="24"/>
          <w:szCs w:val="24"/>
        </w:rPr>
        <w:t>За</w:t>
      </w:r>
      <w:r w:rsidR="00C47C90">
        <w:rPr>
          <w:rFonts w:ascii="Times New Roman" w:hAnsi="Times New Roman" w:cs="Times New Roman"/>
          <w:sz w:val="24"/>
          <w:szCs w:val="24"/>
        </w:rPr>
        <w:t xml:space="preserve"> 9 месяцев 2014 года прове</w:t>
      </w:r>
      <w:r w:rsidR="002A6278">
        <w:rPr>
          <w:rFonts w:ascii="Times New Roman" w:hAnsi="Times New Roman" w:cs="Times New Roman"/>
          <w:sz w:val="24"/>
          <w:szCs w:val="24"/>
        </w:rPr>
        <w:t>дено 108 проверок.</w:t>
      </w:r>
    </w:p>
    <w:p w:rsidR="002A6278" w:rsidRDefault="002A6278" w:rsidP="00685D2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02051D" w:rsidRDefault="0002051D" w:rsidP="00685D2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Новокузнецкого городского совета народных депутатов от 30.01.2008г. № 1/1 </w:t>
      </w:r>
      <w:r w:rsidR="00590141">
        <w:rPr>
          <w:rFonts w:ascii="Times New Roman" w:hAnsi="Times New Roman" w:cs="Times New Roman"/>
          <w:sz w:val="24"/>
          <w:szCs w:val="24"/>
        </w:rPr>
        <w:t xml:space="preserve">об утверждении положения </w:t>
      </w:r>
      <w:r>
        <w:rPr>
          <w:rFonts w:ascii="Times New Roman" w:hAnsi="Times New Roman" w:cs="Times New Roman"/>
          <w:sz w:val="24"/>
          <w:szCs w:val="24"/>
        </w:rPr>
        <w:t xml:space="preserve">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</w:t>
      </w:r>
      <w:r w:rsidRPr="00685D29">
        <w:rPr>
          <w:rFonts w:ascii="Times New Roman" w:hAnsi="Times New Roman" w:cs="Times New Roman"/>
          <w:sz w:val="24"/>
          <w:szCs w:val="24"/>
        </w:rPr>
        <w:t>муниципальны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85D29">
        <w:rPr>
          <w:rFonts w:ascii="Times New Roman" w:hAnsi="Times New Roman" w:cs="Times New Roman"/>
          <w:sz w:val="24"/>
          <w:szCs w:val="24"/>
        </w:rPr>
        <w:t xml:space="preserve"> предприяти</w:t>
      </w:r>
      <w:r>
        <w:rPr>
          <w:rFonts w:ascii="Times New Roman" w:hAnsi="Times New Roman" w:cs="Times New Roman"/>
          <w:sz w:val="24"/>
          <w:szCs w:val="24"/>
        </w:rPr>
        <w:t xml:space="preserve">я и учреждения осуществляют </w:t>
      </w:r>
      <w:r w:rsidR="00590141">
        <w:rPr>
          <w:rFonts w:ascii="Times New Roman" w:hAnsi="Times New Roman" w:cs="Times New Roman"/>
          <w:sz w:val="24"/>
          <w:szCs w:val="24"/>
        </w:rPr>
        <w:t>пере</w:t>
      </w:r>
      <w:r w:rsidRPr="00685D29">
        <w:rPr>
          <w:rFonts w:ascii="Times New Roman" w:hAnsi="Times New Roman" w:cs="Times New Roman"/>
          <w:sz w:val="24"/>
          <w:szCs w:val="24"/>
        </w:rPr>
        <w:t>числени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590141">
        <w:rPr>
          <w:rFonts w:ascii="Times New Roman" w:hAnsi="Times New Roman" w:cs="Times New Roman"/>
          <w:sz w:val="24"/>
          <w:szCs w:val="24"/>
        </w:rPr>
        <w:t>части</w:t>
      </w:r>
      <w:r w:rsidRPr="00685D29">
        <w:rPr>
          <w:rFonts w:ascii="Times New Roman" w:hAnsi="Times New Roman" w:cs="Times New Roman"/>
          <w:sz w:val="24"/>
          <w:szCs w:val="24"/>
        </w:rPr>
        <w:t xml:space="preserve"> прибыли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11B1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590141">
        <w:rPr>
          <w:rFonts w:ascii="Times New Roman" w:hAnsi="Times New Roman" w:cs="Times New Roman"/>
          <w:sz w:val="24"/>
          <w:szCs w:val="24"/>
        </w:rPr>
        <w:t>Новокузнецкого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85D29">
        <w:rPr>
          <w:rFonts w:ascii="Times New Roman" w:hAnsi="Times New Roman" w:cs="Times New Roman"/>
          <w:sz w:val="24"/>
          <w:szCs w:val="24"/>
        </w:rPr>
        <w:t xml:space="preserve">КУМИ в рамках полномочий учредителя проводит постоянную работу по оптимизации деятельности </w:t>
      </w:r>
      <w:r>
        <w:rPr>
          <w:rFonts w:ascii="Times New Roman" w:hAnsi="Times New Roman" w:cs="Times New Roman"/>
          <w:sz w:val="24"/>
          <w:szCs w:val="24"/>
        </w:rPr>
        <w:t>муниципальных организаций</w:t>
      </w:r>
      <w:r w:rsidRPr="00685D29">
        <w:rPr>
          <w:rFonts w:ascii="Times New Roman" w:hAnsi="Times New Roman" w:cs="Times New Roman"/>
          <w:sz w:val="24"/>
          <w:szCs w:val="24"/>
        </w:rPr>
        <w:t xml:space="preserve">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685D2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85D29">
        <w:rPr>
          <w:rFonts w:ascii="Times New Roman" w:hAnsi="Times New Roman" w:cs="Times New Roman"/>
          <w:sz w:val="24"/>
          <w:szCs w:val="24"/>
        </w:rPr>
        <w:t xml:space="preserve"> совершаемыми сделками, осуществление реорганизаци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685D29">
        <w:rPr>
          <w:rFonts w:ascii="Times New Roman" w:hAnsi="Times New Roman" w:cs="Times New Roman"/>
          <w:sz w:val="24"/>
          <w:szCs w:val="24"/>
        </w:rPr>
        <w:t xml:space="preserve"> предприятий</w:t>
      </w:r>
      <w:r>
        <w:rPr>
          <w:rFonts w:ascii="Times New Roman" w:hAnsi="Times New Roman" w:cs="Times New Roman"/>
          <w:sz w:val="24"/>
          <w:szCs w:val="24"/>
        </w:rPr>
        <w:t xml:space="preserve"> и учреждений</w:t>
      </w:r>
      <w:r w:rsidRPr="00685D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4568" w:rsidRPr="00685D29" w:rsidRDefault="007E4568" w:rsidP="00685D2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>Эффективной мерой по сокращению расходов на содержание подведомственных К</w:t>
      </w:r>
      <w:r w:rsidR="004B4C35" w:rsidRPr="00685D29">
        <w:rPr>
          <w:rFonts w:ascii="Times New Roman" w:hAnsi="Times New Roman" w:cs="Times New Roman"/>
          <w:sz w:val="24"/>
          <w:szCs w:val="24"/>
        </w:rPr>
        <w:t>УМИ</w:t>
      </w:r>
      <w:r w:rsidRPr="00685D29">
        <w:rPr>
          <w:rFonts w:ascii="Times New Roman" w:hAnsi="Times New Roman" w:cs="Times New Roman"/>
          <w:sz w:val="24"/>
          <w:szCs w:val="24"/>
        </w:rPr>
        <w:t xml:space="preserve"> учреждений является работа по мониторингу и контролю оказания учреждениями платных услуг, осуществление контроля за </w:t>
      </w:r>
      <w:r w:rsidR="00751ED0">
        <w:rPr>
          <w:rFonts w:ascii="Times New Roman" w:hAnsi="Times New Roman" w:cs="Times New Roman"/>
          <w:sz w:val="24"/>
          <w:szCs w:val="24"/>
        </w:rPr>
        <w:t>бюджетным</w:t>
      </w:r>
      <w:r w:rsidRPr="00685D29">
        <w:rPr>
          <w:rFonts w:ascii="Times New Roman" w:hAnsi="Times New Roman" w:cs="Times New Roman"/>
          <w:sz w:val="24"/>
          <w:szCs w:val="24"/>
        </w:rPr>
        <w:t xml:space="preserve"> и бухгалтерским учетом. За счет доходов</w:t>
      </w:r>
      <w:r w:rsidR="000B627B" w:rsidRPr="00685D29">
        <w:rPr>
          <w:rFonts w:ascii="Times New Roman" w:hAnsi="Times New Roman" w:cs="Times New Roman"/>
          <w:sz w:val="24"/>
          <w:szCs w:val="24"/>
        </w:rPr>
        <w:t>, поступающих</w:t>
      </w:r>
      <w:r w:rsidRPr="00685D29">
        <w:rPr>
          <w:rFonts w:ascii="Times New Roman" w:hAnsi="Times New Roman" w:cs="Times New Roman"/>
          <w:sz w:val="24"/>
          <w:szCs w:val="24"/>
        </w:rPr>
        <w:t xml:space="preserve"> от платных услуг</w:t>
      </w:r>
      <w:r w:rsidR="000B627B" w:rsidRPr="00685D29">
        <w:rPr>
          <w:rFonts w:ascii="Times New Roman" w:hAnsi="Times New Roman" w:cs="Times New Roman"/>
          <w:sz w:val="24"/>
          <w:szCs w:val="24"/>
        </w:rPr>
        <w:t>,</w:t>
      </w:r>
      <w:r w:rsidRPr="00685D29">
        <w:rPr>
          <w:rFonts w:ascii="Times New Roman" w:hAnsi="Times New Roman" w:cs="Times New Roman"/>
          <w:sz w:val="24"/>
          <w:szCs w:val="24"/>
        </w:rPr>
        <w:t xml:space="preserve"> учреждениями погашается часть кредиторской задолженности, п</w:t>
      </w:r>
      <w:r w:rsidR="000B627B" w:rsidRPr="00685D29">
        <w:rPr>
          <w:rFonts w:ascii="Times New Roman" w:hAnsi="Times New Roman" w:cs="Times New Roman"/>
          <w:sz w:val="24"/>
          <w:szCs w:val="24"/>
        </w:rPr>
        <w:t>ополня</w:t>
      </w:r>
      <w:r w:rsidRPr="00685D29">
        <w:rPr>
          <w:rFonts w:ascii="Times New Roman" w:hAnsi="Times New Roman" w:cs="Times New Roman"/>
          <w:sz w:val="24"/>
          <w:szCs w:val="24"/>
        </w:rPr>
        <w:t>ются основные и оборотные средства</w:t>
      </w:r>
      <w:r w:rsidR="00A81A8D">
        <w:rPr>
          <w:rFonts w:ascii="Times New Roman" w:hAnsi="Times New Roman" w:cs="Times New Roman"/>
          <w:sz w:val="24"/>
          <w:szCs w:val="24"/>
        </w:rPr>
        <w:t xml:space="preserve"> данных учреждений</w:t>
      </w:r>
      <w:r w:rsidRPr="00685D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4568" w:rsidRPr="00685D29" w:rsidRDefault="007E4568" w:rsidP="00685D2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>Одним из способов уменьшения расходов бюджетных средств, направляемых на содержание муниципального имущества, является внесение муниципального имущества в уставные капиталы открытых акционерных обществ, учреждаемых К</w:t>
      </w:r>
      <w:r w:rsidR="00D52A06" w:rsidRPr="00685D29">
        <w:rPr>
          <w:rFonts w:ascii="Times New Roman" w:hAnsi="Times New Roman" w:cs="Times New Roman"/>
          <w:sz w:val="24"/>
          <w:szCs w:val="24"/>
        </w:rPr>
        <w:t>УМИ</w:t>
      </w:r>
      <w:r w:rsidRPr="00685D29">
        <w:rPr>
          <w:rFonts w:ascii="Times New Roman" w:hAnsi="Times New Roman" w:cs="Times New Roman"/>
          <w:sz w:val="24"/>
          <w:szCs w:val="24"/>
        </w:rPr>
        <w:t xml:space="preserve"> на основании утвержденных Новокузнецким городским Советом народных депутатов </w:t>
      </w:r>
      <w:r w:rsidR="008F11B1">
        <w:rPr>
          <w:rFonts w:ascii="Times New Roman" w:hAnsi="Times New Roman" w:cs="Times New Roman"/>
          <w:sz w:val="24"/>
          <w:szCs w:val="24"/>
        </w:rPr>
        <w:t>п</w:t>
      </w:r>
      <w:r w:rsidRPr="00685D29">
        <w:rPr>
          <w:rFonts w:ascii="Times New Roman" w:hAnsi="Times New Roman" w:cs="Times New Roman"/>
          <w:sz w:val="24"/>
          <w:szCs w:val="24"/>
        </w:rPr>
        <w:t>рогнозных планов приватизации муниципального имущества. В данном случае решаются две основные задачи: 1) бремя содержания имущества ложится на создаваемые акционерные общества; 2) в бюджет город</w:t>
      </w:r>
      <w:r w:rsidR="00C1549C" w:rsidRPr="00685D29">
        <w:rPr>
          <w:rFonts w:ascii="Times New Roman" w:hAnsi="Times New Roman" w:cs="Times New Roman"/>
          <w:sz w:val="24"/>
          <w:szCs w:val="24"/>
        </w:rPr>
        <w:t xml:space="preserve">а </w:t>
      </w:r>
      <w:r w:rsidRPr="00685D29">
        <w:rPr>
          <w:rFonts w:ascii="Times New Roman" w:hAnsi="Times New Roman" w:cs="Times New Roman"/>
          <w:sz w:val="24"/>
          <w:szCs w:val="24"/>
        </w:rPr>
        <w:t xml:space="preserve">направляются дивиденды по итогам положительного результата финансово-хозяйственной деятельности акционерных обществ. </w:t>
      </w:r>
    </w:p>
    <w:p w:rsidR="00BD7BCD" w:rsidRDefault="00BD7BCD" w:rsidP="00685D29">
      <w:pPr>
        <w:spacing w:line="240" w:lineRule="auto"/>
        <w:ind w:right="-1" w:firstLine="627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>Завершающий этап контроля использовани</w:t>
      </w:r>
      <w:r w:rsidR="00D52B28">
        <w:rPr>
          <w:rFonts w:ascii="Times New Roman" w:hAnsi="Times New Roman" w:cs="Times New Roman"/>
          <w:sz w:val="24"/>
          <w:szCs w:val="24"/>
        </w:rPr>
        <w:t>я</w:t>
      </w:r>
      <w:r w:rsidRPr="00685D29">
        <w:rPr>
          <w:rFonts w:ascii="Times New Roman" w:hAnsi="Times New Roman" w:cs="Times New Roman"/>
          <w:sz w:val="24"/>
          <w:szCs w:val="24"/>
        </w:rPr>
        <w:t xml:space="preserve"> муниципального имущества – судебная защита имущественных прав, которая ведется в случае нарушения </w:t>
      </w:r>
      <w:r w:rsidR="00503354" w:rsidRPr="00685D29">
        <w:rPr>
          <w:rFonts w:ascii="Times New Roman" w:hAnsi="Times New Roman" w:cs="Times New Roman"/>
          <w:sz w:val="24"/>
          <w:szCs w:val="24"/>
        </w:rPr>
        <w:t>условий использования</w:t>
      </w:r>
      <w:r w:rsidR="00503354" w:rsidRPr="00735D33">
        <w:rPr>
          <w:rFonts w:ascii="Times New Roman" w:hAnsi="Times New Roman" w:cs="Times New Roman"/>
          <w:sz w:val="24"/>
          <w:szCs w:val="24"/>
        </w:rPr>
        <w:t xml:space="preserve"> </w:t>
      </w:r>
      <w:r w:rsidR="00503354" w:rsidRPr="00685D29">
        <w:rPr>
          <w:rFonts w:ascii="Times New Roman" w:hAnsi="Times New Roman" w:cs="Times New Roman"/>
          <w:sz w:val="24"/>
          <w:szCs w:val="24"/>
        </w:rPr>
        <w:lastRenderedPageBreak/>
        <w:t>муниципальн</w:t>
      </w:r>
      <w:r w:rsidR="00503354">
        <w:rPr>
          <w:rFonts w:ascii="Times New Roman" w:hAnsi="Times New Roman" w:cs="Times New Roman"/>
          <w:sz w:val="24"/>
          <w:szCs w:val="24"/>
        </w:rPr>
        <w:t>ого</w:t>
      </w:r>
      <w:r w:rsidR="00503354" w:rsidRPr="00685D29">
        <w:rPr>
          <w:rFonts w:ascii="Times New Roman" w:hAnsi="Times New Roman" w:cs="Times New Roman"/>
          <w:sz w:val="24"/>
          <w:szCs w:val="24"/>
        </w:rPr>
        <w:t xml:space="preserve"> имуществ</w:t>
      </w:r>
      <w:r w:rsidR="00503354">
        <w:rPr>
          <w:rFonts w:ascii="Times New Roman" w:hAnsi="Times New Roman" w:cs="Times New Roman"/>
          <w:sz w:val="24"/>
          <w:szCs w:val="24"/>
        </w:rPr>
        <w:t>а,</w:t>
      </w:r>
      <w:r w:rsidR="00503354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735D33" w:rsidRPr="00685D29">
        <w:rPr>
          <w:rFonts w:ascii="Times New Roman" w:hAnsi="Times New Roman" w:cs="Times New Roman"/>
          <w:sz w:val="24"/>
          <w:szCs w:val="24"/>
        </w:rPr>
        <w:t>платежной дисциплины пользователей, покупателей муниципального имущества</w:t>
      </w:r>
      <w:r w:rsidRPr="00685D29">
        <w:rPr>
          <w:rFonts w:ascii="Times New Roman" w:hAnsi="Times New Roman" w:cs="Times New Roman"/>
          <w:sz w:val="24"/>
          <w:szCs w:val="24"/>
        </w:rPr>
        <w:t xml:space="preserve">. </w:t>
      </w:r>
      <w:r w:rsidR="00735D33">
        <w:rPr>
          <w:rFonts w:ascii="Times New Roman" w:hAnsi="Times New Roman" w:cs="Times New Roman"/>
          <w:sz w:val="24"/>
          <w:szCs w:val="24"/>
        </w:rPr>
        <w:t>С 201</w:t>
      </w:r>
      <w:r w:rsidR="00887E28">
        <w:rPr>
          <w:rFonts w:ascii="Times New Roman" w:hAnsi="Times New Roman" w:cs="Times New Roman"/>
          <w:sz w:val="24"/>
          <w:szCs w:val="24"/>
        </w:rPr>
        <w:t>3</w:t>
      </w:r>
      <w:r w:rsidR="00735D33">
        <w:rPr>
          <w:rFonts w:ascii="Times New Roman" w:hAnsi="Times New Roman" w:cs="Times New Roman"/>
          <w:sz w:val="24"/>
          <w:szCs w:val="24"/>
        </w:rPr>
        <w:t xml:space="preserve"> года расширился характер споров</w:t>
      </w:r>
      <w:r w:rsidR="00590141">
        <w:rPr>
          <w:rFonts w:ascii="Times New Roman" w:hAnsi="Times New Roman" w:cs="Times New Roman"/>
          <w:sz w:val="24"/>
          <w:szCs w:val="24"/>
        </w:rPr>
        <w:t>,</w:t>
      </w:r>
      <w:r w:rsidR="00735D33">
        <w:rPr>
          <w:rFonts w:ascii="Times New Roman" w:hAnsi="Times New Roman" w:cs="Times New Roman"/>
          <w:sz w:val="24"/>
          <w:szCs w:val="24"/>
        </w:rPr>
        <w:t xml:space="preserve"> </w:t>
      </w:r>
      <w:r w:rsidR="00590141">
        <w:rPr>
          <w:rFonts w:ascii="Times New Roman" w:hAnsi="Times New Roman" w:cs="Times New Roman"/>
          <w:sz w:val="24"/>
          <w:szCs w:val="24"/>
        </w:rPr>
        <w:t>в</w:t>
      </w:r>
      <w:r w:rsidR="00735D33">
        <w:rPr>
          <w:rFonts w:ascii="Times New Roman" w:hAnsi="Times New Roman" w:cs="Times New Roman"/>
          <w:sz w:val="24"/>
          <w:szCs w:val="24"/>
        </w:rPr>
        <w:t xml:space="preserve">озросло количество </w:t>
      </w:r>
      <w:r w:rsidR="00590141">
        <w:rPr>
          <w:rFonts w:ascii="Times New Roman" w:hAnsi="Times New Roman" w:cs="Times New Roman"/>
          <w:sz w:val="24"/>
          <w:szCs w:val="24"/>
        </w:rPr>
        <w:t>обращен</w:t>
      </w:r>
      <w:r w:rsidR="00735D33">
        <w:rPr>
          <w:rFonts w:ascii="Times New Roman" w:hAnsi="Times New Roman" w:cs="Times New Roman"/>
          <w:sz w:val="24"/>
          <w:szCs w:val="24"/>
        </w:rPr>
        <w:t xml:space="preserve">ий </w:t>
      </w:r>
      <w:r w:rsidR="00590141">
        <w:rPr>
          <w:rFonts w:ascii="Times New Roman" w:hAnsi="Times New Roman" w:cs="Times New Roman"/>
          <w:sz w:val="24"/>
          <w:szCs w:val="24"/>
        </w:rPr>
        <w:t xml:space="preserve">в суд </w:t>
      </w:r>
      <w:r w:rsidR="00735D33">
        <w:rPr>
          <w:rFonts w:ascii="Times New Roman" w:hAnsi="Times New Roman" w:cs="Times New Roman"/>
          <w:sz w:val="24"/>
          <w:szCs w:val="24"/>
        </w:rPr>
        <w:t xml:space="preserve">управляющих компаний </w:t>
      </w:r>
      <w:r w:rsidR="00590141">
        <w:rPr>
          <w:rFonts w:ascii="Times New Roman" w:hAnsi="Times New Roman" w:cs="Times New Roman"/>
          <w:sz w:val="24"/>
          <w:szCs w:val="24"/>
        </w:rPr>
        <w:t xml:space="preserve">о взыскании денежных средств за обслуживание </w:t>
      </w:r>
      <w:r w:rsidR="00735D33">
        <w:rPr>
          <w:rFonts w:ascii="Times New Roman" w:hAnsi="Times New Roman" w:cs="Times New Roman"/>
          <w:sz w:val="24"/>
          <w:szCs w:val="24"/>
        </w:rPr>
        <w:t xml:space="preserve">муниципальных свободных нежилых помещений. Судебная </w:t>
      </w:r>
      <w:r w:rsidRPr="00685D29">
        <w:rPr>
          <w:rFonts w:ascii="Times New Roman" w:hAnsi="Times New Roman" w:cs="Times New Roman"/>
          <w:sz w:val="24"/>
          <w:szCs w:val="24"/>
        </w:rPr>
        <w:t>защит</w:t>
      </w:r>
      <w:r w:rsidR="00735D33">
        <w:rPr>
          <w:rFonts w:ascii="Times New Roman" w:hAnsi="Times New Roman" w:cs="Times New Roman"/>
          <w:sz w:val="24"/>
          <w:szCs w:val="24"/>
        </w:rPr>
        <w:t>а</w:t>
      </w:r>
      <w:r w:rsidRPr="00685D29">
        <w:rPr>
          <w:rFonts w:ascii="Times New Roman" w:hAnsi="Times New Roman" w:cs="Times New Roman"/>
          <w:sz w:val="24"/>
          <w:szCs w:val="24"/>
        </w:rPr>
        <w:t xml:space="preserve"> позволяет повысить доходную часть бюджета</w:t>
      </w:r>
      <w:r w:rsidR="00735D33">
        <w:rPr>
          <w:rFonts w:ascii="Times New Roman" w:hAnsi="Times New Roman" w:cs="Times New Roman"/>
          <w:sz w:val="24"/>
          <w:szCs w:val="24"/>
        </w:rPr>
        <w:t>,</w:t>
      </w:r>
      <w:r w:rsidRPr="00685D29">
        <w:rPr>
          <w:rFonts w:ascii="Times New Roman" w:hAnsi="Times New Roman" w:cs="Times New Roman"/>
          <w:sz w:val="24"/>
          <w:szCs w:val="24"/>
        </w:rPr>
        <w:t xml:space="preserve"> снизить уровень нарушений</w:t>
      </w:r>
      <w:r w:rsidR="00735D33">
        <w:rPr>
          <w:rFonts w:ascii="Times New Roman" w:hAnsi="Times New Roman" w:cs="Times New Roman"/>
          <w:sz w:val="24"/>
          <w:szCs w:val="24"/>
        </w:rPr>
        <w:t xml:space="preserve"> платежной дисциплины</w:t>
      </w:r>
      <w:r w:rsidR="00503354">
        <w:rPr>
          <w:rFonts w:ascii="Times New Roman" w:hAnsi="Times New Roman" w:cs="Times New Roman"/>
          <w:sz w:val="24"/>
          <w:szCs w:val="24"/>
        </w:rPr>
        <w:t>, а так же</w:t>
      </w:r>
      <w:r w:rsidR="00735D33">
        <w:rPr>
          <w:rFonts w:ascii="Times New Roman" w:hAnsi="Times New Roman" w:cs="Times New Roman"/>
          <w:sz w:val="24"/>
          <w:szCs w:val="24"/>
        </w:rPr>
        <w:t xml:space="preserve"> уменьшить расходную часть бюджета </w:t>
      </w:r>
      <w:r w:rsidR="00503354">
        <w:rPr>
          <w:rFonts w:ascii="Times New Roman" w:hAnsi="Times New Roman" w:cs="Times New Roman"/>
          <w:sz w:val="24"/>
          <w:szCs w:val="24"/>
        </w:rPr>
        <w:t>по содержанию муниципального имущества</w:t>
      </w:r>
      <w:r w:rsidRPr="00685D2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2428"/>
        <w:gridCol w:w="2428"/>
        <w:gridCol w:w="2429"/>
        <w:gridCol w:w="2429"/>
      </w:tblGrid>
      <w:tr w:rsidR="00D52B28" w:rsidTr="00D52B28">
        <w:tc>
          <w:tcPr>
            <w:tcW w:w="2428" w:type="dxa"/>
          </w:tcPr>
          <w:p w:rsidR="00D52B28" w:rsidRDefault="00D52B28" w:rsidP="008F11B1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D52B28" w:rsidRDefault="00D52B28" w:rsidP="00D52B28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8F11B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29" w:type="dxa"/>
          </w:tcPr>
          <w:p w:rsidR="00D52B28" w:rsidRDefault="00D52B28" w:rsidP="00D52B28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8F11B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29" w:type="dxa"/>
          </w:tcPr>
          <w:p w:rsidR="00D52B28" w:rsidRPr="003A0C4B" w:rsidRDefault="00D52B28" w:rsidP="00D52B28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C4B">
              <w:rPr>
                <w:rFonts w:ascii="Times New Roman" w:hAnsi="Times New Roman" w:cs="Times New Roman"/>
                <w:sz w:val="24"/>
                <w:szCs w:val="24"/>
              </w:rPr>
              <w:t>9 месяцев 2014</w:t>
            </w:r>
            <w:r w:rsidR="008F11B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52B28" w:rsidTr="00D52B28">
        <w:tc>
          <w:tcPr>
            <w:tcW w:w="2428" w:type="dxa"/>
          </w:tcPr>
          <w:p w:rsidR="00D52B28" w:rsidRDefault="00D52B28" w:rsidP="00D52B28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судебных споров</w:t>
            </w:r>
          </w:p>
        </w:tc>
        <w:tc>
          <w:tcPr>
            <w:tcW w:w="2428" w:type="dxa"/>
          </w:tcPr>
          <w:p w:rsidR="00D52B28" w:rsidRDefault="00D52B28" w:rsidP="00D52B28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29" w:type="dxa"/>
          </w:tcPr>
          <w:p w:rsidR="00D52B28" w:rsidRDefault="00D52B28" w:rsidP="00D52B28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429" w:type="dxa"/>
          </w:tcPr>
          <w:p w:rsidR="00D52B28" w:rsidRPr="003A0C4B" w:rsidRDefault="003A0C4B" w:rsidP="00D52B28">
            <w:pPr>
              <w:tabs>
                <w:tab w:val="left" w:pos="709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C4B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</w:tbl>
    <w:p w:rsidR="00D52B28" w:rsidRPr="00685D29" w:rsidRDefault="00D52B28" w:rsidP="00685D29">
      <w:pPr>
        <w:spacing w:line="240" w:lineRule="auto"/>
        <w:ind w:right="-1" w:firstLine="627"/>
        <w:jc w:val="both"/>
        <w:rPr>
          <w:rFonts w:ascii="Times New Roman" w:hAnsi="Times New Roman" w:cs="Times New Roman"/>
          <w:sz w:val="24"/>
          <w:szCs w:val="24"/>
        </w:rPr>
      </w:pPr>
    </w:p>
    <w:p w:rsidR="000A49CA" w:rsidRPr="00685D29" w:rsidRDefault="00091FFB" w:rsidP="00685D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</w:r>
      <w:r w:rsidR="000A49CA" w:rsidRPr="00685D29">
        <w:rPr>
          <w:rFonts w:ascii="Times New Roman" w:hAnsi="Times New Roman" w:cs="Times New Roman"/>
          <w:sz w:val="24"/>
          <w:szCs w:val="24"/>
        </w:rPr>
        <w:t xml:space="preserve">Данная </w:t>
      </w:r>
      <w:r w:rsidR="00952C6B" w:rsidRPr="00685D29">
        <w:rPr>
          <w:rFonts w:ascii="Times New Roman" w:hAnsi="Times New Roman" w:cs="Times New Roman"/>
          <w:sz w:val="24"/>
          <w:szCs w:val="24"/>
        </w:rPr>
        <w:t>программа</w:t>
      </w:r>
      <w:r w:rsidR="000A49CA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E17EBA" w:rsidRPr="00685D29">
        <w:rPr>
          <w:rFonts w:ascii="Times New Roman" w:hAnsi="Times New Roman" w:cs="Times New Roman"/>
          <w:sz w:val="24"/>
          <w:szCs w:val="24"/>
        </w:rPr>
        <w:t xml:space="preserve">разработана в рамках совершенствования программных методов бюджетного планирования и </w:t>
      </w:r>
      <w:r w:rsidR="00952C6B" w:rsidRPr="00685D29">
        <w:rPr>
          <w:rFonts w:ascii="Times New Roman" w:hAnsi="Times New Roman" w:cs="Times New Roman"/>
          <w:sz w:val="24"/>
          <w:szCs w:val="24"/>
        </w:rPr>
        <w:t>н</w:t>
      </w:r>
      <w:r w:rsidR="000A49CA" w:rsidRPr="00685D29">
        <w:rPr>
          <w:rFonts w:ascii="Times New Roman" w:hAnsi="Times New Roman" w:cs="Times New Roman"/>
          <w:sz w:val="24"/>
          <w:szCs w:val="24"/>
        </w:rPr>
        <w:t xml:space="preserve">аправлена на </w:t>
      </w:r>
      <w:r w:rsidR="00952C6B" w:rsidRPr="00685D29">
        <w:rPr>
          <w:rFonts w:ascii="Times New Roman" w:hAnsi="Times New Roman" w:cs="Times New Roman"/>
          <w:sz w:val="24"/>
          <w:szCs w:val="24"/>
        </w:rPr>
        <w:t xml:space="preserve">развитие механизма </w:t>
      </w:r>
      <w:r w:rsidR="00E17EBA" w:rsidRPr="00685D29">
        <w:rPr>
          <w:rFonts w:ascii="Times New Roman" w:hAnsi="Times New Roman" w:cs="Times New Roman"/>
          <w:sz w:val="24"/>
          <w:szCs w:val="24"/>
        </w:rPr>
        <w:t xml:space="preserve">эффективного </w:t>
      </w:r>
      <w:r w:rsidR="00952C6B" w:rsidRPr="00685D29">
        <w:rPr>
          <w:rFonts w:ascii="Times New Roman" w:hAnsi="Times New Roman" w:cs="Times New Roman"/>
          <w:sz w:val="24"/>
          <w:szCs w:val="24"/>
        </w:rPr>
        <w:t>управления и распоряжения муниципальным имуществом</w:t>
      </w:r>
      <w:r w:rsidR="00D32A60" w:rsidRPr="00685D29">
        <w:rPr>
          <w:rFonts w:ascii="Times New Roman" w:hAnsi="Times New Roman" w:cs="Times New Roman"/>
          <w:sz w:val="24"/>
          <w:szCs w:val="24"/>
        </w:rPr>
        <w:t>, в том числе земельными участками</w:t>
      </w:r>
      <w:r w:rsidR="00D52A06" w:rsidRPr="00685D29">
        <w:rPr>
          <w:rFonts w:ascii="Times New Roman" w:hAnsi="Times New Roman" w:cs="Times New Roman"/>
          <w:sz w:val="24"/>
          <w:szCs w:val="24"/>
        </w:rPr>
        <w:t>,</w:t>
      </w:r>
      <w:r w:rsidR="00E17EBA" w:rsidRPr="00685D29">
        <w:rPr>
          <w:rFonts w:ascii="Times New Roman" w:hAnsi="Times New Roman" w:cs="Times New Roman"/>
          <w:sz w:val="24"/>
          <w:szCs w:val="24"/>
        </w:rPr>
        <w:t xml:space="preserve"> и</w:t>
      </w:r>
      <w:r w:rsidR="00952C6B" w:rsidRPr="00685D29">
        <w:rPr>
          <w:rFonts w:ascii="Times New Roman" w:hAnsi="Times New Roman" w:cs="Times New Roman"/>
          <w:sz w:val="24"/>
          <w:szCs w:val="24"/>
        </w:rPr>
        <w:t xml:space="preserve"> </w:t>
      </w:r>
      <w:r w:rsidR="000A49CA" w:rsidRPr="00685D29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E17EBA" w:rsidRPr="00685D29">
        <w:rPr>
          <w:rFonts w:ascii="Times New Roman" w:hAnsi="Times New Roman" w:cs="Times New Roman"/>
          <w:sz w:val="24"/>
          <w:szCs w:val="24"/>
        </w:rPr>
        <w:t>функционирования</w:t>
      </w:r>
      <w:r w:rsidR="000A49CA" w:rsidRPr="00685D29">
        <w:rPr>
          <w:rFonts w:ascii="Times New Roman" w:hAnsi="Times New Roman" w:cs="Times New Roman"/>
          <w:sz w:val="24"/>
          <w:szCs w:val="24"/>
        </w:rPr>
        <w:t xml:space="preserve"> КУМИ </w:t>
      </w:r>
      <w:r w:rsidR="00E17EBA" w:rsidRPr="00685D29">
        <w:rPr>
          <w:rFonts w:ascii="Times New Roman" w:hAnsi="Times New Roman" w:cs="Times New Roman"/>
          <w:sz w:val="24"/>
          <w:szCs w:val="24"/>
        </w:rPr>
        <w:t>по реализации данной программы.</w:t>
      </w:r>
      <w:r w:rsidR="000A49CA" w:rsidRPr="00685D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9CA" w:rsidRPr="00685D29" w:rsidRDefault="00091FFB" w:rsidP="00CB00E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D29">
        <w:rPr>
          <w:rFonts w:ascii="Times New Roman" w:hAnsi="Times New Roman" w:cs="Times New Roman"/>
          <w:b/>
          <w:sz w:val="24"/>
          <w:szCs w:val="24"/>
        </w:rPr>
        <w:tab/>
      </w:r>
      <w:r w:rsidR="000A49CA" w:rsidRPr="00685D29">
        <w:rPr>
          <w:rFonts w:ascii="Times New Roman" w:hAnsi="Times New Roman" w:cs="Times New Roman"/>
          <w:b/>
          <w:sz w:val="24"/>
          <w:szCs w:val="24"/>
        </w:rPr>
        <w:t>2</w:t>
      </w:r>
      <w:r w:rsidR="004F1A27" w:rsidRPr="00685D29">
        <w:rPr>
          <w:rFonts w:ascii="Times New Roman" w:hAnsi="Times New Roman" w:cs="Times New Roman"/>
          <w:b/>
          <w:sz w:val="24"/>
          <w:szCs w:val="24"/>
        </w:rPr>
        <w:t>. Основные цели и задачи п</w:t>
      </w:r>
      <w:r w:rsidR="000A49CA" w:rsidRPr="00685D29">
        <w:rPr>
          <w:rFonts w:ascii="Times New Roman" w:hAnsi="Times New Roman" w:cs="Times New Roman"/>
          <w:b/>
          <w:sz w:val="24"/>
          <w:szCs w:val="24"/>
        </w:rPr>
        <w:t>рограммы</w:t>
      </w:r>
      <w:r w:rsidR="009E280F" w:rsidRPr="00685D29">
        <w:rPr>
          <w:rFonts w:ascii="Times New Roman" w:hAnsi="Times New Roman" w:cs="Times New Roman"/>
          <w:b/>
          <w:sz w:val="24"/>
          <w:szCs w:val="24"/>
        </w:rPr>
        <w:t>.</w:t>
      </w:r>
    </w:p>
    <w:p w:rsidR="00BD7BCD" w:rsidRPr="00590141" w:rsidRDefault="00091FFB" w:rsidP="00685D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</w:r>
      <w:r w:rsidR="00BD7BCD" w:rsidRPr="00685D29">
        <w:rPr>
          <w:rFonts w:ascii="Times New Roman" w:hAnsi="Times New Roman" w:cs="Times New Roman"/>
          <w:sz w:val="24"/>
          <w:szCs w:val="24"/>
        </w:rPr>
        <w:t>Цель</w:t>
      </w:r>
      <w:r w:rsidR="004F1A27" w:rsidRPr="00685D29">
        <w:rPr>
          <w:rFonts w:ascii="Times New Roman" w:hAnsi="Times New Roman" w:cs="Times New Roman"/>
          <w:sz w:val="24"/>
          <w:szCs w:val="24"/>
        </w:rPr>
        <w:t>ю п</w:t>
      </w:r>
      <w:r w:rsidR="00BD7BCD" w:rsidRPr="00685D29">
        <w:rPr>
          <w:rFonts w:ascii="Times New Roman" w:hAnsi="Times New Roman" w:cs="Times New Roman"/>
          <w:sz w:val="24"/>
          <w:szCs w:val="24"/>
        </w:rPr>
        <w:t xml:space="preserve">рограммы является повышение эффективности управления муниципальным </w:t>
      </w:r>
      <w:r w:rsidR="00BD7BCD" w:rsidRPr="00590141">
        <w:rPr>
          <w:rFonts w:ascii="Times New Roman" w:hAnsi="Times New Roman" w:cs="Times New Roman"/>
          <w:sz w:val="24"/>
          <w:szCs w:val="24"/>
        </w:rPr>
        <w:t>имуществом и отчуждения муниципального имущества,</w:t>
      </w:r>
      <w:r w:rsidR="00DD61A4" w:rsidRPr="00590141">
        <w:rPr>
          <w:rFonts w:ascii="Times New Roman" w:hAnsi="Times New Roman" w:cs="Times New Roman"/>
          <w:sz w:val="24"/>
          <w:szCs w:val="24"/>
        </w:rPr>
        <w:t xml:space="preserve"> </w:t>
      </w:r>
      <w:r w:rsidR="00BD7BCD" w:rsidRPr="00590141">
        <w:rPr>
          <w:rFonts w:ascii="Times New Roman" w:hAnsi="Times New Roman" w:cs="Times New Roman"/>
          <w:sz w:val="24"/>
          <w:szCs w:val="24"/>
        </w:rPr>
        <w:t>востребованного в коммерческом обороте.</w:t>
      </w:r>
      <w:r w:rsidR="006928D9" w:rsidRPr="005901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BCD" w:rsidRPr="00590141" w:rsidRDefault="00091FFB" w:rsidP="00685D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141">
        <w:rPr>
          <w:rFonts w:ascii="Times New Roman" w:hAnsi="Times New Roman" w:cs="Times New Roman"/>
          <w:sz w:val="24"/>
          <w:szCs w:val="24"/>
        </w:rPr>
        <w:tab/>
      </w:r>
      <w:r w:rsidR="00BD7BCD" w:rsidRPr="00590141">
        <w:rPr>
          <w:rFonts w:ascii="Times New Roman" w:hAnsi="Times New Roman" w:cs="Times New Roman"/>
          <w:sz w:val="24"/>
          <w:szCs w:val="24"/>
        </w:rPr>
        <w:t>Достижение указанной цели может быть обеспечено за счет решения задач программы:</w:t>
      </w:r>
    </w:p>
    <w:p w:rsidR="003B7BD6" w:rsidRPr="00590141" w:rsidRDefault="003B7BD6" w:rsidP="003B7BD6">
      <w:pPr>
        <w:pStyle w:val="ConsPlusCell"/>
        <w:widowControl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0141">
        <w:rPr>
          <w:rFonts w:ascii="Times New Roman" w:hAnsi="Times New Roman" w:cs="Times New Roman"/>
          <w:sz w:val="24"/>
          <w:szCs w:val="24"/>
        </w:rPr>
        <w:t>Оптимизация состава и структуры муниципального имущества, систематический анализ результатов его</w:t>
      </w:r>
      <w:r w:rsidR="00590141">
        <w:rPr>
          <w:rFonts w:ascii="Times New Roman" w:hAnsi="Times New Roman" w:cs="Times New Roman"/>
          <w:sz w:val="24"/>
          <w:szCs w:val="24"/>
        </w:rPr>
        <w:t xml:space="preserve"> учета.</w:t>
      </w:r>
    </w:p>
    <w:p w:rsidR="003B7BD6" w:rsidRPr="00590141" w:rsidRDefault="0069047C" w:rsidP="003B7BD6">
      <w:pPr>
        <w:pStyle w:val="a6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141">
        <w:rPr>
          <w:rFonts w:ascii="Times New Roman" w:hAnsi="Times New Roman" w:cs="Times New Roman"/>
          <w:sz w:val="24"/>
          <w:szCs w:val="24"/>
        </w:rPr>
        <w:t>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</w:t>
      </w:r>
      <w:r w:rsidR="00590141">
        <w:rPr>
          <w:rFonts w:ascii="Times New Roman" w:hAnsi="Times New Roman" w:cs="Times New Roman"/>
          <w:sz w:val="24"/>
          <w:szCs w:val="24"/>
        </w:rPr>
        <w:t>.</w:t>
      </w:r>
    </w:p>
    <w:p w:rsidR="003B7BD6" w:rsidRPr="00590141" w:rsidRDefault="00F609D0" w:rsidP="003B7BD6">
      <w:pPr>
        <w:pStyle w:val="ConsPlusCell"/>
        <w:widowControl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0141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gramStart"/>
      <w:r w:rsidRPr="0059014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90141">
        <w:rPr>
          <w:rFonts w:ascii="Times New Roman" w:hAnsi="Times New Roman" w:cs="Times New Roman"/>
          <w:sz w:val="24"/>
          <w:szCs w:val="24"/>
        </w:rPr>
        <w:t xml:space="preserve"> муниципальным имуществом, в том числе за его целевым использованием</w:t>
      </w:r>
      <w:r w:rsidR="00590141">
        <w:rPr>
          <w:rFonts w:ascii="Times New Roman" w:hAnsi="Times New Roman" w:cs="Times New Roman"/>
          <w:sz w:val="24"/>
          <w:szCs w:val="24"/>
        </w:rPr>
        <w:t>.</w:t>
      </w:r>
    </w:p>
    <w:p w:rsidR="00110B06" w:rsidRPr="003B7BD6" w:rsidRDefault="003B7BD6" w:rsidP="003B7BD6">
      <w:pPr>
        <w:pStyle w:val="ConsPlusCell"/>
        <w:widowControl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t>Повышение эффективности использования бюджетных средств.</w:t>
      </w:r>
    </w:p>
    <w:p w:rsidR="000A49CA" w:rsidRPr="00685D29" w:rsidRDefault="00A84163" w:rsidP="00CB00E3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D29">
        <w:rPr>
          <w:rFonts w:ascii="Times New Roman" w:hAnsi="Times New Roman" w:cs="Times New Roman"/>
          <w:b/>
          <w:sz w:val="24"/>
          <w:szCs w:val="24"/>
        </w:rPr>
        <w:tab/>
      </w:r>
      <w:r w:rsidR="000A49CA" w:rsidRPr="00685D29">
        <w:rPr>
          <w:rFonts w:ascii="Times New Roman" w:hAnsi="Times New Roman" w:cs="Times New Roman"/>
          <w:b/>
          <w:sz w:val="24"/>
          <w:szCs w:val="24"/>
        </w:rPr>
        <w:t xml:space="preserve">3. Целевые индикаторы и показатели </w:t>
      </w:r>
      <w:r w:rsidR="004F1A27" w:rsidRPr="00685D29">
        <w:rPr>
          <w:rFonts w:ascii="Times New Roman" w:hAnsi="Times New Roman" w:cs="Times New Roman"/>
          <w:b/>
          <w:sz w:val="24"/>
          <w:szCs w:val="24"/>
        </w:rPr>
        <w:t>п</w:t>
      </w:r>
      <w:r w:rsidR="000A49CA" w:rsidRPr="00685D29">
        <w:rPr>
          <w:rFonts w:ascii="Times New Roman" w:hAnsi="Times New Roman" w:cs="Times New Roman"/>
          <w:b/>
          <w:sz w:val="24"/>
          <w:szCs w:val="24"/>
        </w:rPr>
        <w:t>рограммы</w:t>
      </w:r>
      <w:r w:rsidR="002F5406" w:rsidRPr="00685D29">
        <w:rPr>
          <w:rFonts w:ascii="Times New Roman" w:hAnsi="Times New Roman" w:cs="Times New Roman"/>
          <w:b/>
          <w:sz w:val="24"/>
          <w:szCs w:val="24"/>
        </w:rPr>
        <w:t>.</w:t>
      </w:r>
    </w:p>
    <w:p w:rsidR="00D06485" w:rsidRPr="00685D29" w:rsidRDefault="00091FFB" w:rsidP="00CB00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</w:r>
      <w:r w:rsidR="000919CE" w:rsidRPr="00685D29">
        <w:rPr>
          <w:rFonts w:ascii="Times New Roman" w:hAnsi="Times New Roman" w:cs="Times New Roman"/>
          <w:sz w:val="24"/>
          <w:szCs w:val="24"/>
        </w:rPr>
        <w:t>Реализация мероприятий программы характеризуется следующими показателями</w:t>
      </w:r>
      <w:r w:rsidR="00C16550" w:rsidRPr="00685D29">
        <w:rPr>
          <w:rFonts w:ascii="Times New Roman" w:hAnsi="Times New Roman" w:cs="Times New Roman"/>
          <w:sz w:val="24"/>
          <w:szCs w:val="24"/>
        </w:rPr>
        <w:t>:</w:t>
      </w:r>
    </w:p>
    <w:p w:rsidR="00A84163" w:rsidRPr="00CB00E3" w:rsidRDefault="00004C50" w:rsidP="00137F17">
      <w:pPr>
        <w:pStyle w:val="a6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C35">
        <w:rPr>
          <w:rFonts w:ascii="Times New Roman" w:eastAsia="Times New Roman" w:hAnsi="Times New Roman" w:cs="Times New Roman"/>
          <w:sz w:val="24"/>
          <w:szCs w:val="24"/>
        </w:rPr>
        <w:t xml:space="preserve">Доля </w:t>
      </w:r>
      <w:r w:rsidRPr="00004C50">
        <w:rPr>
          <w:rFonts w:ascii="Times New Roman" w:eastAsia="Times New Roman" w:hAnsi="Times New Roman" w:cs="Times New Roman"/>
          <w:sz w:val="24"/>
          <w:szCs w:val="24"/>
        </w:rPr>
        <w:t>объектов муниципального</w:t>
      </w:r>
      <w:r w:rsidRPr="004B4C35">
        <w:rPr>
          <w:rFonts w:ascii="Times New Roman" w:eastAsia="Times New Roman" w:hAnsi="Times New Roman" w:cs="Times New Roman"/>
          <w:sz w:val="24"/>
          <w:szCs w:val="24"/>
        </w:rPr>
        <w:t xml:space="preserve"> имущества, учтенных в реестре муниципального имущества, от общего числа выявленных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подлежащих учету объектов </w:t>
      </w:r>
      <w:r w:rsidR="00105D3E" w:rsidRPr="00004C50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105D3E" w:rsidRPr="004B4C35">
        <w:rPr>
          <w:rFonts w:ascii="Times New Roman" w:eastAsia="Times New Roman" w:hAnsi="Times New Roman" w:cs="Times New Roman"/>
          <w:sz w:val="24"/>
          <w:szCs w:val="24"/>
        </w:rPr>
        <w:t xml:space="preserve"> имущества</w:t>
      </w:r>
      <w:r w:rsidR="00105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B4C35">
        <w:rPr>
          <w:rFonts w:ascii="Times New Roman" w:eastAsia="Times New Roman" w:hAnsi="Times New Roman" w:cs="Times New Roman"/>
          <w:sz w:val="24"/>
          <w:szCs w:val="24"/>
        </w:rPr>
        <w:t>в рамках текущего года)</w:t>
      </w:r>
      <w:r w:rsidR="00A84163" w:rsidRPr="00CB00E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4163" w:rsidRPr="00590141" w:rsidRDefault="0069047C" w:rsidP="00137F17">
      <w:pPr>
        <w:pStyle w:val="a6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141">
        <w:rPr>
          <w:rFonts w:ascii="Times New Roman" w:hAnsi="Times New Roman" w:cs="Times New Roman"/>
          <w:sz w:val="24"/>
          <w:szCs w:val="24"/>
        </w:rPr>
        <w:t>Процент выполнения плана по доходам от использования и реализации муниципального имущества, (в том числе реализация земельных участков)</w:t>
      </w:r>
      <w:r w:rsidR="00A84163" w:rsidRPr="0059014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4163" w:rsidRPr="00685D29" w:rsidRDefault="00A84163" w:rsidP="00137F17">
      <w:pPr>
        <w:pStyle w:val="a6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>Процент выполнения плана по проведению контрольных инвентаризаций;</w:t>
      </w:r>
    </w:p>
    <w:p w:rsidR="00A84163" w:rsidRPr="00685D29" w:rsidRDefault="00A84163" w:rsidP="00137F17">
      <w:pPr>
        <w:pStyle w:val="a6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>Процент сокращения задолженности по бюджетным обязательствам прошлых отчетных периодов;</w:t>
      </w:r>
    </w:p>
    <w:p w:rsidR="00A84163" w:rsidRPr="00685D29" w:rsidRDefault="00834A2D" w:rsidP="00137F17">
      <w:pPr>
        <w:pStyle w:val="a6"/>
        <w:numPr>
          <w:ilvl w:val="0"/>
          <w:numId w:val="2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оотношение</w:t>
      </w:r>
      <w:r w:rsidRPr="004B4C35">
        <w:rPr>
          <w:rFonts w:ascii="Times New Roman" w:hAnsi="Times New Roman" w:cs="Times New Roman"/>
          <w:sz w:val="24"/>
          <w:szCs w:val="24"/>
        </w:rPr>
        <w:t xml:space="preserve"> площадей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B4C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переданного</w:t>
      </w:r>
      <w:r w:rsidRPr="004B4C35">
        <w:rPr>
          <w:rFonts w:ascii="Times New Roman" w:hAnsi="Times New Roman" w:cs="Times New Roman"/>
          <w:sz w:val="24"/>
          <w:szCs w:val="24"/>
        </w:rPr>
        <w:t xml:space="preserve"> в безвозмездно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B4C35">
        <w:rPr>
          <w:rFonts w:ascii="Times New Roman" w:hAnsi="Times New Roman" w:cs="Times New Roman"/>
          <w:sz w:val="24"/>
          <w:szCs w:val="24"/>
        </w:rPr>
        <w:t xml:space="preserve"> пользовани</w:t>
      </w:r>
      <w:r>
        <w:rPr>
          <w:rFonts w:ascii="Times New Roman" w:hAnsi="Times New Roman" w:cs="Times New Roman"/>
          <w:sz w:val="24"/>
          <w:szCs w:val="24"/>
        </w:rPr>
        <w:t xml:space="preserve">е, в отчетном периоде к сумме площадей </w:t>
      </w:r>
      <w:r w:rsidRPr="004B4C35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B4C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переданного</w:t>
      </w:r>
      <w:r w:rsidRPr="004B4C35">
        <w:rPr>
          <w:rFonts w:ascii="Times New Roman" w:hAnsi="Times New Roman" w:cs="Times New Roman"/>
          <w:sz w:val="24"/>
          <w:szCs w:val="24"/>
        </w:rPr>
        <w:t xml:space="preserve"> в безвозмездно</w:t>
      </w:r>
      <w:r>
        <w:rPr>
          <w:rFonts w:ascii="Times New Roman" w:hAnsi="Times New Roman" w:cs="Times New Roman"/>
          <w:sz w:val="24"/>
          <w:szCs w:val="24"/>
        </w:rPr>
        <w:t>е пользование, в предыдущем периоде</w:t>
      </w:r>
      <w:r w:rsidR="00CA4A59" w:rsidRPr="00685D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3356" w:rsidRDefault="00411A8D" w:rsidP="00CB00E3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3356">
        <w:rPr>
          <w:rFonts w:ascii="Times New Roman" w:hAnsi="Times New Roman" w:cs="Times New Roman"/>
          <w:sz w:val="24"/>
          <w:szCs w:val="24"/>
        </w:rPr>
        <w:t>Сведения о показателях программы и их плановых значения</w:t>
      </w:r>
      <w:r w:rsidR="00384D58">
        <w:rPr>
          <w:rFonts w:ascii="Times New Roman" w:hAnsi="Times New Roman" w:cs="Times New Roman"/>
          <w:sz w:val="24"/>
          <w:szCs w:val="24"/>
        </w:rPr>
        <w:t xml:space="preserve">х приведены в </w:t>
      </w:r>
      <w:r w:rsidR="00137F17">
        <w:rPr>
          <w:rFonts w:ascii="Times New Roman" w:hAnsi="Times New Roman" w:cs="Times New Roman"/>
          <w:sz w:val="24"/>
          <w:szCs w:val="24"/>
        </w:rPr>
        <w:t xml:space="preserve">форме № 1 </w:t>
      </w:r>
      <w:r w:rsidR="00FB384A" w:rsidRPr="00FB384A">
        <w:rPr>
          <w:rFonts w:ascii="Times New Roman" w:hAnsi="Times New Roman" w:cs="Times New Roman"/>
          <w:sz w:val="24"/>
          <w:szCs w:val="24"/>
        </w:rPr>
        <w:t>«Сведения о целевых индикаторах муниципальной программы, показателях подпрограмм и их планируемых значениях»</w:t>
      </w:r>
      <w:r w:rsidR="00FB384A">
        <w:rPr>
          <w:rFonts w:ascii="Times New Roman" w:hAnsi="Times New Roman" w:cs="Times New Roman"/>
          <w:sz w:val="24"/>
          <w:szCs w:val="24"/>
        </w:rPr>
        <w:t xml:space="preserve"> </w:t>
      </w:r>
      <w:r w:rsidR="00137F17">
        <w:rPr>
          <w:rFonts w:ascii="Times New Roman" w:hAnsi="Times New Roman" w:cs="Times New Roman"/>
          <w:sz w:val="24"/>
          <w:szCs w:val="24"/>
        </w:rPr>
        <w:t>п</w:t>
      </w:r>
      <w:r w:rsidR="00384D58">
        <w:rPr>
          <w:rFonts w:ascii="Times New Roman" w:hAnsi="Times New Roman" w:cs="Times New Roman"/>
          <w:sz w:val="24"/>
          <w:szCs w:val="24"/>
        </w:rPr>
        <w:t>риложени</w:t>
      </w:r>
      <w:r w:rsidR="00137F17">
        <w:rPr>
          <w:rFonts w:ascii="Times New Roman" w:hAnsi="Times New Roman" w:cs="Times New Roman"/>
          <w:sz w:val="24"/>
          <w:szCs w:val="24"/>
        </w:rPr>
        <w:t>я</w:t>
      </w:r>
      <w:r w:rsidR="00384D58">
        <w:rPr>
          <w:rFonts w:ascii="Times New Roman" w:hAnsi="Times New Roman" w:cs="Times New Roman"/>
          <w:sz w:val="24"/>
          <w:szCs w:val="24"/>
        </w:rPr>
        <w:t xml:space="preserve"> № 1 к п</w:t>
      </w:r>
      <w:r w:rsidR="00EB3356">
        <w:rPr>
          <w:rFonts w:ascii="Times New Roman" w:hAnsi="Times New Roman" w:cs="Times New Roman"/>
          <w:sz w:val="24"/>
          <w:szCs w:val="24"/>
        </w:rPr>
        <w:t>рограмме.</w:t>
      </w:r>
    </w:p>
    <w:p w:rsidR="00A84163" w:rsidRDefault="00EB3356" w:rsidP="00CB00E3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919CE" w:rsidRPr="00685D29">
        <w:rPr>
          <w:rFonts w:ascii="Times New Roman" w:hAnsi="Times New Roman" w:cs="Times New Roman"/>
          <w:sz w:val="24"/>
          <w:szCs w:val="24"/>
        </w:rPr>
        <w:t xml:space="preserve">Методика расчета целевых показателей приведена в </w:t>
      </w:r>
      <w:r w:rsidR="00137F17">
        <w:rPr>
          <w:rFonts w:ascii="Times New Roman" w:hAnsi="Times New Roman" w:cs="Times New Roman"/>
          <w:sz w:val="24"/>
          <w:szCs w:val="24"/>
        </w:rPr>
        <w:t xml:space="preserve">форме № 2 </w:t>
      </w:r>
      <w:r w:rsidR="00590141" w:rsidRPr="00590141">
        <w:rPr>
          <w:rFonts w:ascii="Times New Roman" w:hAnsi="Times New Roman" w:cs="Times New Roman"/>
          <w:sz w:val="24"/>
          <w:szCs w:val="24"/>
        </w:rPr>
        <w:t>«Методика расчета целевых индикаторов (показателей)»</w:t>
      </w:r>
      <w:r w:rsidR="00590141">
        <w:rPr>
          <w:rFonts w:ascii="Times New Roman" w:hAnsi="Times New Roman" w:cs="Times New Roman"/>
          <w:sz w:val="24"/>
          <w:szCs w:val="24"/>
        </w:rPr>
        <w:t xml:space="preserve"> </w:t>
      </w:r>
      <w:r w:rsidR="00137F17">
        <w:rPr>
          <w:rFonts w:ascii="Times New Roman" w:hAnsi="Times New Roman" w:cs="Times New Roman"/>
          <w:sz w:val="24"/>
          <w:szCs w:val="24"/>
        </w:rPr>
        <w:t>приложения</w:t>
      </w:r>
      <w:r w:rsidR="000919CE" w:rsidRPr="00685D29">
        <w:rPr>
          <w:rFonts w:ascii="Times New Roman" w:hAnsi="Times New Roman" w:cs="Times New Roman"/>
          <w:sz w:val="24"/>
          <w:szCs w:val="24"/>
        </w:rPr>
        <w:t xml:space="preserve"> № 2 </w:t>
      </w:r>
      <w:r w:rsidR="00384D58">
        <w:rPr>
          <w:rFonts w:ascii="Times New Roman" w:hAnsi="Times New Roman" w:cs="Times New Roman"/>
          <w:sz w:val="24"/>
          <w:szCs w:val="24"/>
        </w:rPr>
        <w:t>к п</w:t>
      </w:r>
      <w:r w:rsidR="00A84163" w:rsidRPr="00685D29">
        <w:rPr>
          <w:rFonts w:ascii="Times New Roman" w:hAnsi="Times New Roman" w:cs="Times New Roman"/>
          <w:sz w:val="24"/>
          <w:szCs w:val="24"/>
        </w:rPr>
        <w:t>рограмме.</w:t>
      </w:r>
    </w:p>
    <w:p w:rsidR="003238DE" w:rsidRPr="00685D29" w:rsidRDefault="00767EF6" w:rsidP="00767EF6">
      <w:pPr>
        <w:widowControl w:val="0"/>
        <w:autoSpaceDE w:val="0"/>
        <w:autoSpaceDN w:val="0"/>
        <w:adjustRightInd w:val="0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="000A49CA" w:rsidRPr="00685D29">
        <w:rPr>
          <w:rFonts w:ascii="Times New Roman" w:hAnsi="Times New Roman" w:cs="Times New Roman"/>
          <w:b/>
          <w:sz w:val="24"/>
          <w:szCs w:val="24"/>
        </w:rPr>
        <w:t xml:space="preserve">4. Срок и этапы реализации </w:t>
      </w:r>
      <w:r w:rsidR="004F1A27" w:rsidRPr="00685D29">
        <w:rPr>
          <w:rFonts w:ascii="Times New Roman" w:hAnsi="Times New Roman" w:cs="Times New Roman"/>
          <w:b/>
          <w:sz w:val="24"/>
          <w:szCs w:val="24"/>
        </w:rPr>
        <w:t>п</w:t>
      </w:r>
      <w:r w:rsidR="000A49CA" w:rsidRPr="00685D29">
        <w:rPr>
          <w:rFonts w:ascii="Times New Roman" w:hAnsi="Times New Roman" w:cs="Times New Roman"/>
          <w:b/>
          <w:sz w:val="24"/>
          <w:szCs w:val="24"/>
        </w:rPr>
        <w:t>рограммы</w:t>
      </w:r>
      <w:r w:rsidR="000A49CA" w:rsidRPr="00685D29">
        <w:rPr>
          <w:rFonts w:ascii="Times New Roman" w:hAnsi="Times New Roman" w:cs="Times New Roman"/>
          <w:sz w:val="24"/>
          <w:szCs w:val="24"/>
        </w:rPr>
        <w:t>.</w:t>
      </w:r>
    </w:p>
    <w:p w:rsidR="000A49CA" w:rsidRDefault="00091FFB" w:rsidP="00CB00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</w:r>
      <w:r w:rsidR="000A49CA" w:rsidRPr="00685D29">
        <w:rPr>
          <w:rFonts w:ascii="Times New Roman" w:hAnsi="Times New Roman" w:cs="Times New Roman"/>
          <w:sz w:val="24"/>
          <w:szCs w:val="24"/>
        </w:rPr>
        <w:t>Срок реализации программы 2015</w:t>
      </w:r>
      <w:r w:rsidR="003238DE" w:rsidRPr="00685D29">
        <w:rPr>
          <w:rFonts w:ascii="Times New Roman" w:hAnsi="Times New Roman" w:cs="Times New Roman"/>
          <w:sz w:val="24"/>
          <w:szCs w:val="24"/>
        </w:rPr>
        <w:t>-2017</w:t>
      </w:r>
      <w:r w:rsidR="00DF10DD">
        <w:rPr>
          <w:rFonts w:ascii="Times New Roman" w:hAnsi="Times New Roman" w:cs="Times New Roman"/>
          <w:sz w:val="24"/>
          <w:szCs w:val="24"/>
        </w:rPr>
        <w:t xml:space="preserve"> </w:t>
      </w:r>
      <w:r w:rsidR="003238DE" w:rsidRPr="00685D29">
        <w:rPr>
          <w:rFonts w:ascii="Times New Roman" w:hAnsi="Times New Roman" w:cs="Times New Roman"/>
          <w:sz w:val="24"/>
          <w:szCs w:val="24"/>
        </w:rPr>
        <w:t>г</w:t>
      </w:r>
      <w:r w:rsidR="00DF10DD">
        <w:rPr>
          <w:rFonts w:ascii="Times New Roman" w:hAnsi="Times New Roman" w:cs="Times New Roman"/>
          <w:sz w:val="24"/>
          <w:szCs w:val="24"/>
        </w:rPr>
        <w:t>.</w:t>
      </w:r>
      <w:r w:rsidR="003238DE" w:rsidRPr="00685D29">
        <w:rPr>
          <w:rFonts w:ascii="Times New Roman" w:hAnsi="Times New Roman" w:cs="Times New Roman"/>
          <w:sz w:val="24"/>
          <w:szCs w:val="24"/>
        </w:rPr>
        <w:t>г.</w:t>
      </w:r>
    </w:p>
    <w:p w:rsidR="000821EE" w:rsidRPr="00685D29" w:rsidRDefault="000821EE" w:rsidP="00CB00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9CA" w:rsidRPr="00685D29" w:rsidRDefault="00767EF6" w:rsidP="00767EF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A49CA" w:rsidRPr="00F17A4A">
        <w:rPr>
          <w:rFonts w:ascii="Times New Roman" w:hAnsi="Times New Roman" w:cs="Times New Roman"/>
          <w:b/>
          <w:sz w:val="24"/>
          <w:szCs w:val="24"/>
        </w:rPr>
        <w:t>5.</w:t>
      </w:r>
      <w:r w:rsidR="00501B34" w:rsidRPr="00F17A4A">
        <w:rPr>
          <w:rFonts w:ascii="Times New Roman" w:hAnsi="Times New Roman" w:cs="Times New Roman"/>
          <w:b/>
          <w:sz w:val="24"/>
          <w:szCs w:val="24"/>
        </w:rPr>
        <w:t xml:space="preserve">Характеристика подпрограмм (в том числе основных мероприятий) и </w:t>
      </w:r>
      <w:r w:rsidRPr="00F17A4A">
        <w:rPr>
          <w:rFonts w:ascii="Times New Roman" w:hAnsi="Times New Roman" w:cs="Times New Roman"/>
          <w:b/>
          <w:sz w:val="24"/>
          <w:szCs w:val="24"/>
        </w:rPr>
        <w:tab/>
      </w:r>
      <w:r w:rsidRPr="00F17A4A">
        <w:rPr>
          <w:rFonts w:ascii="Times New Roman" w:hAnsi="Times New Roman" w:cs="Times New Roman"/>
          <w:b/>
          <w:sz w:val="24"/>
          <w:szCs w:val="24"/>
        </w:rPr>
        <w:tab/>
      </w:r>
      <w:r w:rsidRPr="00F17A4A">
        <w:rPr>
          <w:rFonts w:ascii="Times New Roman" w:hAnsi="Times New Roman" w:cs="Times New Roman"/>
          <w:b/>
          <w:sz w:val="24"/>
          <w:szCs w:val="24"/>
        </w:rPr>
        <w:tab/>
      </w:r>
      <w:r w:rsidRPr="00F17A4A">
        <w:rPr>
          <w:rFonts w:ascii="Times New Roman" w:hAnsi="Times New Roman" w:cs="Times New Roman"/>
          <w:b/>
          <w:sz w:val="24"/>
          <w:szCs w:val="24"/>
        </w:rPr>
        <w:tab/>
      </w:r>
      <w:r w:rsidRPr="00F17A4A">
        <w:rPr>
          <w:rFonts w:ascii="Times New Roman" w:hAnsi="Times New Roman" w:cs="Times New Roman"/>
          <w:b/>
          <w:sz w:val="24"/>
          <w:szCs w:val="24"/>
        </w:rPr>
        <w:tab/>
      </w:r>
      <w:r w:rsidR="00501B34" w:rsidRPr="00F17A4A">
        <w:rPr>
          <w:rFonts w:ascii="Times New Roman" w:hAnsi="Times New Roman" w:cs="Times New Roman"/>
          <w:b/>
          <w:sz w:val="24"/>
          <w:szCs w:val="24"/>
        </w:rPr>
        <w:t>отдельных мероприятий программы</w:t>
      </w:r>
      <w:r w:rsidR="000A49CA" w:rsidRPr="00F17A4A">
        <w:rPr>
          <w:rFonts w:ascii="Times New Roman" w:hAnsi="Times New Roman" w:cs="Times New Roman"/>
          <w:sz w:val="24"/>
          <w:szCs w:val="24"/>
        </w:rPr>
        <w:t>.</w:t>
      </w:r>
    </w:p>
    <w:p w:rsidR="00C05204" w:rsidRPr="00CB00E3" w:rsidRDefault="00091FFB" w:rsidP="00CB00E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E3">
        <w:rPr>
          <w:rFonts w:ascii="Times New Roman" w:hAnsi="Times New Roman" w:cs="Times New Roman"/>
          <w:sz w:val="24"/>
          <w:szCs w:val="24"/>
        </w:rPr>
        <w:tab/>
      </w:r>
      <w:r w:rsidR="00C05204" w:rsidRPr="00CB00E3">
        <w:rPr>
          <w:rFonts w:ascii="Times New Roman" w:hAnsi="Times New Roman" w:cs="Times New Roman"/>
          <w:sz w:val="24"/>
          <w:szCs w:val="24"/>
        </w:rPr>
        <w:t xml:space="preserve">Для реализации программы необходимо выполнение следующих </w:t>
      </w:r>
      <w:r w:rsidR="001C2BEA">
        <w:rPr>
          <w:rFonts w:ascii="Times New Roman" w:hAnsi="Times New Roman" w:cs="Times New Roman"/>
          <w:sz w:val="24"/>
          <w:szCs w:val="24"/>
        </w:rPr>
        <w:t xml:space="preserve">отдельных </w:t>
      </w:r>
      <w:r w:rsidR="00C05204" w:rsidRPr="00CB00E3">
        <w:rPr>
          <w:rFonts w:ascii="Times New Roman" w:hAnsi="Times New Roman" w:cs="Times New Roman"/>
          <w:sz w:val="24"/>
          <w:szCs w:val="24"/>
        </w:rPr>
        <w:t>мероприятий</w:t>
      </w:r>
      <w:r w:rsidR="001C2BEA">
        <w:rPr>
          <w:rFonts w:ascii="Times New Roman" w:hAnsi="Times New Roman" w:cs="Times New Roman"/>
          <w:sz w:val="24"/>
          <w:szCs w:val="24"/>
        </w:rPr>
        <w:t xml:space="preserve"> </w:t>
      </w:r>
      <w:r w:rsidR="001C2BEA" w:rsidRPr="00CB00E3">
        <w:rPr>
          <w:rFonts w:ascii="Times New Roman" w:hAnsi="Times New Roman" w:cs="Times New Roman"/>
          <w:sz w:val="24"/>
          <w:szCs w:val="24"/>
        </w:rPr>
        <w:t>программных</w:t>
      </w:r>
      <w:r w:rsidR="00C05204" w:rsidRPr="00CB00E3">
        <w:rPr>
          <w:rFonts w:ascii="Times New Roman" w:hAnsi="Times New Roman" w:cs="Times New Roman"/>
          <w:sz w:val="24"/>
          <w:szCs w:val="24"/>
        </w:rPr>
        <w:t>:</w:t>
      </w:r>
    </w:p>
    <w:p w:rsidR="00D515AF" w:rsidRPr="00CB00E3" w:rsidRDefault="00D515AF" w:rsidP="00137F17">
      <w:pPr>
        <w:pStyle w:val="a6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00E3">
        <w:rPr>
          <w:rFonts w:ascii="Times New Roman" w:hAnsi="Times New Roman" w:cs="Times New Roman"/>
          <w:sz w:val="24"/>
          <w:szCs w:val="24"/>
        </w:rPr>
        <w:t>Обеспечение функционирования КУМИ по реализации муниципальной программы «Управление муниципальным имуществом Новокузнецкого городского округа»</w:t>
      </w:r>
      <w:r w:rsidR="001C2BEA">
        <w:rPr>
          <w:rFonts w:ascii="Times New Roman" w:hAnsi="Times New Roman" w:cs="Times New Roman"/>
          <w:sz w:val="24"/>
          <w:szCs w:val="24"/>
        </w:rPr>
        <w:t xml:space="preserve"> в</w:t>
      </w:r>
      <w:r w:rsidR="00793316">
        <w:rPr>
          <w:rFonts w:ascii="Times New Roman" w:hAnsi="Times New Roman" w:cs="Times New Roman"/>
          <w:sz w:val="24"/>
          <w:szCs w:val="24"/>
        </w:rPr>
        <w:t>ключает в себя</w:t>
      </w:r>
      <w:r w:rsidR="00EA58C9">
        <w:rPr>
          <w:rFonts w:ascii="Times New Roman" w:hAnsi="Times New Roman" w:cs="Times New Roman"/>
          <w:sz w:val="24"/>
          <w:szCs w:val="24"/>
        </w:rPr>
        <w:t xml:space="preserve"> оплату коммунальных платежей, услуги связи</w:t>
      </w:r>
      <w:r w:rsidR="00445504">
        <w:rPr>
          <w:rFonts w:ascii="Times New Roman" w:hAnsi="Times New Roman" w:cs="Times New Roman"/>
          <w:sz w:val="24"/>
          <w:szCs w:val="24"/>
        </w:rPr>
        <w:t>,</w:t>
      </w:r>
      <w:r w:rsidR="00793316">
        <w:rPr>
          <w:rFonts w:ascii="Times New Roman" w:hAnsi="Times New Roman" w:cs="Times New Roman"/>
          <w:sz w:val="24"/>
          <w:szCs w:val="24"/>
        </w:rPr>
        <w:t xml:space="preserve"> содержание аппарата, заработную плату сотрудников, а также поощрение сотрудников в связи выходом на пенсию.</w:t>
      </w:r>
    </w:p>
    <w:p w:rsidR="00DD61A4" w:rsidRDefault="00DD61A4" w:rsidP="00137F17">
      <w:pPr>
        <w:pStyle w:val="a6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C2BEA">
        <w:rPr>
          <w:rFonts w:ascii="Times New Roman" w:hAnsi="Times New Roman" w:cs="Times New Roman"/>
          <w:sz w:val="24"/>
          <w:szCs w:val="24"/>
        </w:rPr>
        <w:t>Контроль за исполнением условий договоров аренды, договоров купли-продажи муниципального имущества, (в том числе договоров купл</w:t>
      </w:r>
      <w:proofErr w:type="gramStart"/>
      <w:r w:rsidRPr="001C2BEA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1C2BEA">
        <w:rPr>
          <w:rFonts w:ascii="Times New Roman" w:hAnsi="Times New Roman" w:cs="Times New Roman"/>
          <w:sz w:val="24"/>
          <w:szCs w:val="24"/>
        </w:rPr>
        <w:t xml:space="preserve"> продажи земельных участков)</w:t>
      </w:r>
      <w:r w:rsidR="00D2616E" w:rsidRPr="001C2BEA">
        <w:rPr>
          <w:rFonts w:ascii="Times New Roman" w:hAnsi="Times New Roman" w:cs="Times New Roman"/>
          <w:sz w:val="24"/>
          <w:szCs w:val="24"/>
        </w:rPr>
        <w:t>.</w:t>
      </w:r>
      <w:r w:rsidR="00793316" w:rsidRPr="00DD61A4">
        <w:rPr>
          <w:rFonts w:ascii="Times New Roman" w:hAnsi="Times New Roman" w:cs="Times New Roman"/>
          <w:sz w:val="24"/>
          <w:szCs w:val="24"/>
        </w:rPr>
        <w:t xml:space="preserve"> </w:t>
      </w:r>
      <w:r w:rsidR="00111BCE">
        <w:rPr>
          <w:rFonts w:ascii="Times New Roman" w:hAnsi="Times New Roman" w:cs="Times New Roman"/>
          <w:sz w:val="24"/>
          <w:szCs w:val="24"/>
        </w:rPr>
        <w:t>О</w:t>
      </w:r>
      <w:r w:rsidR="00793316" w:rsidRPr="00DD61A4">
        <w:rPr>
          <w:rFonts w:ascii="Times New Roman" w:hAnsi="Times New Roman" w:cs="Times New Roman"/>
          <w:sz w:val="24"/>
          <w:szCs w:val="24"/>
        </w:rPr>
        <w:t xml:space="preserve">существляется путем администрирования </w:t>
      </w:r>
      <w:r w:rsidR="00A40136" w:rsidRPr="00DD61A4">
        <w:rPr>
          <w:rFonts w:ascii="Times New Roman" w:hAnsi="Times New Roman" w:cs="Times New Roman"/>
          <w:sz w:val="24"/>
          <w:szCs w:val="24"/>
        </w:rPr>
        <w:t xml:space="preserve">всех </w:t>
      </w:r>
      <w:r w:rsidR="00793316" w:rsidRPr="00DD61A4">
        <w:rPr>
          <w:rFonts w:ascii="Times New Roman" w:hAnsi="Times New Roman" w:cs="Times New Roman"/>
          <w:sz w:val="24"/>
          <w:szCs w:val="24"/>
        </w:rPr>
        <w:t>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</w:t>
      </w:r>
      <w:r w:rsidRPr="00DD61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5AF" w:rsidRPr="00DD61A4" w:rsidRDefault="00826D04" w:rsidP="00137F17">
      <w:pPr>
        <w:pStyle w:val="a6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61A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D61A4">
        <w:rPr>
          <w:rFonts w:ascii="Times New Roman" w:hAnsi="Times New Roman" w:cs="Times New Roman"/>
          <w:sz w:val="24"/>
          <w:szCs w:val="24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</w:t>
      </w:r>
      <w:r w:rsidR="00D2616E" w:rsidRPr="00DD61A4">
        <w:rPr>
          <w:rFonts w:ascii="Times New Roman" w:hAnsi="Times New Roman" w:cs="Times New Roman"/>
          <w:sz w:val="24"/>
          <w:szCs w:val="24"/>
        </w:rPr>
        <w:t>.</w:t>
      </w:r>
      <w:r w:rsidR="00A40136" w:rsidRPr="00DD61A4">
        <w:rPr>
          <w:rFonts w:ascii="Times New Roman" w:hAnsi="Times New Roman" w:cs="Times New Roman"/>
          <w:sz w:val="24"/>
          <w:szCs w:val="24"/>
        </w:rPr>
        <w:t xml:space="preserve"> Эффективными способами </w:t>
      </w:r>
      <w:r w:rsidR="00751ED0" w:rsidRPr="00DD61A4">
        <w:rPr>
          <w:rFonts w:ascii="Times New Roman" w:hAnsi="Times New Roman" w:cs="Times New Roman"/>
          <w:sz w:val="24"/>
          <w:szCs w:val="24"/>
        </w:rPr>
        <w:t>контроля</w:t>
      </w:r>
      <w:r w:rsidR="006D776B" w:rsidRPr="00DD61A4">
        <w:rPr>
          <w:rFonts w:ascii="Times New Roman" w:hAnsi="Times New Roman" w:cs="Times New Roman"/>
          <w:sz w:val="24"/>
          <w:szCs w:val="24"/>
        </w:rPr>
        <w:t xml:space="preserve"> </w:t>
      </w:r>
      <w:r w:rsidR="00A40136" w:rsidRPr="00DD61A4">
        <w:rPr>
          <w:rFonts w:ascii="Times New Roman" w:hAnsi="Times New Roman" w:cs="Times New Roman"/>
          <w:sz w:val="24"/>
          <w:szCs w:val="24"/>
        </w:rPr>
        <w:t xml:space="preserve">являются систематический сбор, анализ и утверждение бухгалтерской отчетности предприятий, </w:t>
      </w:r>
      <w:proofErr w:type="gramStart"/>
      <w:r w:rsidR="00A40136" w:rsidRPr="00DD61A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40136" w:rsidRPr="00DD61A4">
        <w:rPr>
          <w:rFonts w:ascii="Times New Roman" w:hAnsi="Times New Roman" w:cs="Times New Roman"/>
          <w:sz w:val="24"/>
          <w:szCs w:val="24"/>
        </w:rPr>
        <w:t xml:space="preserve"> совершаемыми предприятиями сделками, осуществление реорганизации предприятий.</w:t>
      </w:r>
    </w:p>
    <w:p w:rsidR="00D515AF" w:rsidRPr="00CB00E3" w:rsidRDefault="00D515AF" w:rsidP="00137F17">
      <w:pPr>
        <w:pStyle w:val="a6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00E3">
        <w:rPr>
          <w:rFonts w:ascii="Times New Roman" w:hAnsi="Times New Roman" w:cs="Times New Roman"/>
          <w:sz w:val="24"/>
          <w:szCs w:val="24"/>
        </w:rPr>
        <w:t>Оформление технической и правовой документации на объекты муниципальной собственности в соответствии с действующим законодательством и проведение оценки объектов недвижимости; выкуп нежилых помещений в многоквартирных домах</w:t>
      </w:r>
      <w:r w:rsidR="00213363">
        <w:rPr>
          <w:rFonts w:ascii="Times New Roman" w:hAnsi="Times New Roman" w:cs="Times New Roman"/>
          <w:sz w:val="24"/>
          <w:szCs w:val="24"/>
        </w:rPr>
        <w:t>,</w:t>
      </w:r>
      <w:r w:rsidRPr="00CB00E3">
        <w:rPr>
          <w:rFonts w:ascii="Times New Roman" w:hAnsi="Times New Roman" w:cs="Times New Roman"/>
          <w:sz w:val="24"/>
          <w:szCs w:val="24"/>
        </w:rPr>
        <w:t xml:space="preserve"> признанных аварийными</w:t>
      </w:r>
      <w:r w:rsidR="00D2616E" w:rsidRPr="00CB00E3">
        <w:rPr>
          <w:rFonts w:ascii="Times New Roman" w:hAnsi="Times New Roman" w:cs="Times New Roman"/>
          <w:sz w:val="24"/>
          <w:szCs w:val="24"/>
        </w:rPr>
        <w:t>.</w:t>
      </w:r>
      <w:r w:rsidR="001C2BEA">
        <w:rPr>
          <w:rFonts w:ascii="Times New Roman" w:hAnsi="Times New Roman" w:cs="Times New Roman"/>
          <w:sz w:val="24"/>
          <w:szCs w:val="24"/>
        </w:rPr>
        <w:t xml:space="preserve"> Проведение инвентаризаций, включение в реестр муниципальной собственности, обеспечение </w:t>
      </w:r>
      <w:proofErr w:type="gramStart"/>
      <w:r w:rsidR="001C2BEA">
        <w:rPr>
          <w:rFonts w:ascii="Times New Roman" w:hAnsi="Times New Roman" w:cs="Times New Roman"/>
          <w:sz w:val="24"/>
          <w:szCs w:val="24"/>
        </w:rPr>
        <w:t>осуществления государственной регистрации прав объектов муниципальной собственности</w:t>
      </w:r>
      <w:proofErr w:type="gramEnd"/>
      <w:r w:rsidR="001C2BEA">
        <w:rPr>
          <w:rFonts w:ascii="Times New Roman" w:hAnsi="Times New Roman" w:cs="Times New Roman"/>
          <w:sz w:val="24"/>
          <w:szCs w:val="24"/>
        </w:rPr>
        <w:t>.</w:t>
      </w:r>
    </w:p>
    <w:p w:rsidR="00D515AF" w:rsidRPr="00CB00E3" w:rsidRDefault="00D515AF" w:rsidP="00137F17">
      <w:pPr>
        <w:pStyle w:val="a6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00E3">
        <w:rPr>
          <w:rFonts w:ascii="Times New Roman" w:hAnsi="Times New Roman" w:cs="Times New Roman"/>
          <w:sz w:val="24"/>
          <w:szCs w:val="24"/>
        </w:rPr>
        <w:t>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</w:t>
      </w:r>
      <w:r w:rsidR="00D2616E" w:rsidRPr="00CB00E3">
        <w:rPr>
          <w:rFonts w:ascii="Times New Roman" w:hAnsi="Times New Roman" w:cs="Times New Roman"/>
          <w:sz w:val="24"/>
          <w:szCs w:val="24"/>
        </w:rPr>
        <w:t>.</w:t>
      </w:r>
      <w:r w:rsidRPr="00CB00E3">
        <w:rPr>
          <w:rFonts w:ascii="Times New Roman" w:hAnsi="Times New Roman" w:cs="Times New Roman"/>
          <w:sz w:val="24"/>
          <w:szCs w:val="24"/>
        </w:rPr>
        <w:t xml:space="preserve"> </w:t>
      </w:r>
      <w:r w:rsidR="00263144">
        <w:rPr>
          <w:rFonts w:ascii="Times New Roman" w:hAnsi="Times New Roman" w:cs="Times New Roman"/>
          <w:sz w:val="24"/>
          <w:szCs w:val="24"/>
        </w:rPr>
        <w:t>С</w:t>
      </w:r>
      <w:r w:rsidR="00263144" w:rsidRPr="00685D29">
        <w:rPr>
          <w:rFonts w:ascii="Times New Roman" w:hAnsi="Times New Roman" w:cs="Times New Roman"/>
          <w:sz w:val="24"/>
          <w:szCs w:val="24"/>
        </w:rPr>
        <w:t xml:space="preserve">истематический сбор, анализ и утверждение бухгалтерской отчетности, </w:t>
      </w:r>
      <w:proofErr w:type="gramStart"/>
      <w:r w:rsidR="00263144" w:rsidRPr="00685D2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63144" w:rsidRPr="00685D29">
        <w:rPr>
          <w:rFonts w:ascii="Times New Roman" w:hAnsi="Times New Roman" w:cs="Times New Roman"/>
          <w:sz w:val="24"/>
          <w:szCs w:val="24"/>
        </w:rPr>
        <w:t xml:space="preserve"> совершаемыми сделками, осуществление реорганизаци</w:t>
      </w:r>
      <w:r w:rsidR="00263144">
        <w:rPr>
          <w:rFonts w:ascii="Times New Roman" w:hAnsi="Times New Roman" w:cs="Times New Roman"/>
          <w:sz w:val="24"/>
          <w:szCs w:val="24"/>
        </w:rPr>
        <w:t>й</w:t>
      </w:r>
      <w:r w:rsidR="00263144" w:rsidRPr="00685D29">
        <w:rPr>
          <w:rFonts w:ascii="Times New Roman" w:hAnsi="Times New Roman" w:cs="Times New Roman"/>
          <w:sz w:val="24"/>
          <w:szCs w:val="24"/>
        </w:rPr>
        <w:t xml:space="preserve"> предприятий</w:t>
      </w:r>
      <w:r w:rsidR="00263144">
        <w:rPr>
          <w:rFonts w:ascii="Times New Roman" w:hAnsi="Times New Roman" w:cs="Times New Roman"/>
          <w:sz w:val="24"/>
          <w:szCs w:val="24"/>
        </w:rPr>
        <w:t xml:space="preserve"> и учреждений.</w:t>
      </w:r>
    </w:p>
    <w:p w:rsidR="00D515AF" w:rsidRPr="00CB00E3" w:rsidRDefault="00D515AF" w:rsidP="00137F17">
      <w:pPr>
        <w:pStyle w:val="a6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00E3">
        <w:rPr>
          <w:rFonts w:ascii="Times New Roman" w:hAnsi="Times New Roman" w:cs="Times New Roman"/>
          <w:sz w:val="24"/>
          <w:szCs w:val="24"/>
        </w:rPr>
        <w:t>Оптимизация управленческих решений в отношении муниципального имущества, передаваем</w:t>
      </w:r>
      <w:r w:rsidR="00D2616E" w:rsidRPr="00CB00E3">
        <w:rPr>
          <w:rFonts w:ascii="Times New Roman" w:hAnsi="Times New Roman" w:cs="Times New Roman"/>
          <w:sz w:val="24"/>
          <w:szCs w:val="24"/>
        </w:rPr>
        <w:t>ого в безвозмездное пользование.</w:t>
      </w:r>
      <w:r w:rsidR="00445504" w:rsidRPr="00445504">
        <w:rPr>
          <w:rFonts w:ascii="Times New Roman" w:hAnsi="Times New Roman" w:cs="Times New Roman"/>
          <w:sz w:val="24"/>
          <w:szCs w:val="24"/>
        </w:rPr>
        <w:t xml:space="preserve"> </w:t>
      </w:r>
      <w:r w:rsidR="00445504" w:rsidRPr="00685D29">
        <w:rPr>
          <w:rFonts w:ascii="Times New Roman" w:hAnsi="Times New Roman" w:cs="Times New Roman"/>
          <w:sz w:val="24"/>
          <w:szCs w:val="24"/>
        </w:rPr>
        <w:t>Важным моментом является контроль и недопущение увеличения количества площадей</w:t>
      </w:r>
      <w:r w:rsidR="001C2BEA">
        <w:rPr>
          <w:rFonts w:ascii="Times New Roman" w:hAnsi="Times New Roman" w:cs="Times New Roman"/>
          <w:sz w:val="24"/>
          <w:szCs w:val="24"/>
        </w:rPr>
        <w:t xml:space="preserve"> недвижимого имущества</w:t>
      </w:r>
      <w:r w:rsidR="00445504" w:rsidRPr="00685D29">
        <w:rPr>
          <w:rFonts w:ascii="Times New Roman" w:hAnsi="Times New Roman" w:cs="Times New Roman"/>
          <w:sz w:val="24"/>
          <w:szCs w:val="24"/>
        </w:rPr>
        <w:t xml:space="preserve">, </w:t>
      </w:r>
      <w:r w:rsidR="00445504">
        <w:rPr>
          <w:rFonts w:ascii="Times New Roman" w:hAnsi="Times New Roman" w:cs="Times New Roman"/>
          <w:sz w:val="24"/>
          <w:szCs w:val="24"/>
        </w:rPr>
        <w:t>находящ</w:t>
      </w:r>
      <w:r w:rsidR="001C2BEA">
        <w:rPr>
          <w:rFonts w:ascii="Times New Roman" w:hAnsi="Times New Roman" w:cs="Times New Roman"/>
          <w:sz w:val="24"/>
          <w:szCs w:val="24"/>
        </w:rPr>
        <w:t xml:space="preserve">егося </w:t>
      </w:r>
      <w:r w:rsidR="00445504" w:rsidRPr="00685D29">
        <w:rPr>
          <w:rFonts w:ascii="Times New Roman" w:hAnsi="Times New Roman" w:cs="Times New Roman"/>
          <w:sz w:val="24"/>
          <w:szCs w:val="24"/>
        </w:rPr>
        <w:t>в безвозмездно</w:t>
      </w:r>
      <w:r w:rsidR="00445504">
        <w:rPr>
          <w:rFonts w:ascii="Times New Roman" w:hAnsi="Times New Roman" w:cs="Times New Roman"/>
          <w:sz w:val="24"/>
          <w:szCs w:val="24"/>
        </w:rPr>
        <w:t>м</w:t>
      </w:r>
      <w:r w:rsidR="00445504" w:rsidRPr="00685D29">
        <w:rPr>
          <w:rFonts w:ascii="Times New Roman" w:hAnsi="Times New Roman" w:cs="Times New Roman"/>
          <w:sz w:val="24"/>
          <w:szCs w:val="24"/>
        </w:rPr>
        <w:t xml:space="preserve"> пользовани</w:t>
      </w:r>
      <w:r w:rsidR="00445504">
        <w:rPr>
          <w:rFonts w:ascii="Times New Roman" w:hAnsi="Times New Roman" w:cs="Times New Roman"/>
          <w:sz w:val="24"/>
          <w:szCs w:val="24"/>
        </w:rPr>
        <w:t>и</w:t>
      </w:r>
      <w:r w:rsidR="00445504" w:rsidRPr="00685D29">
        <w:rPr>
          <w:rFonts w:ascii="Times New Roman" w:hAnsi="Times New Roman" w:cs="Times New Roman"/>
          <w:sz w:val="24"/>
          <w:szCs w:val="24"/>
        </w:rPr>
        <w:t>.</w:t>
      </w:r>
    </w:p>
    <w:p w:rsidR="00D515AF" w:rsidRPr="00CB00E3" w:rsidRDefault="00D515AF" w:rsidP="00137F17">
      <w:pPr>
        <w:pStyle w:val="a6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00E3">
        <w:rPr>
          <w:rFonts w:ascii="Times New Roman" w:hAnsi="Times New Roman" w:cs="Times New Roman"/>
          <w:sz w:val="24"/>
          <w:szCs w:val="24"/>
        </w:rPr>
        <w:t>Обеспечение учета и монит</w:t>
      </w:r>
      <w:r w:rsidR="00D2616E" w:rsidRPr="00CB00E3">
        <w:rPr>
          <w:rFonts w:ascii="Times New Roman" w:hAnsi="Times New Roman" w:cs="Times New Roman"/>
          <w:sz w:val="24"/>
          <w:szCs w:val="24"/>
        </w:rPr>
        <w:t>оринга муниципального имущества.</w:t>
      </w:r>
      <w:r w:rsidR="00EA58C9">
        <w:rPr>
          <w:rFonts w:ascii="Times New Roman" w:hAnsi="Times New Roman" w:cs="Times New Roman"/>
          <w:sz w:val="24"/>
          <w:szCs w:val="24"/>
        </w:rPr>
        <w:t xml:space="preserve"> Э</w:t>
      </w:r>
      <w:r w:rsidR="00EA58C9" w:rsidRPr="00685D29">
        <w:rPr>
          <w:rFonts w:ascii="Times New Roman" w:hAnsi="Times New Roman" w:cs="Times New Roman"/>
          <w:sz w:val="24"/>
          <w:szCs w:val="24"/>
        </w:rPr>
        <w:t xml:space="preserve">ффективным способом </w:t>
      </w:r>
      <w:proofErr w:type="gramStart"/>
      <w:r w:rsidR="00EA58C9" w:rsidRPr="00685D2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EA58C9" w:rsidRPr="00685D29">
        <w:rPr>
          <w:rFonts w:ascii="Times New Roman" w:hAnsi="Times New Roman" w:cs="Times New Roman"/>
          <w:sz w:val="24"/>
          <w:szCs w:val="24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в части содержания объекта, фактически занимаемого размера площади, заявленного целевого использования.</w:t>
      </w:r>
    </w:p>
    <w:p w:rsidR="00FF77A1" w:rsidRPr="00CB00E3" w:rsidRDefault="00D515AF" w:rsidP="00137F17">
      <w:pPr>
        <w:pStyle w:val="a6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00E3">
        <w:rPr>
          <w:rFonts w:ascii="Times New Roman" w:hAnsi="Times New Roman" w:cs="Times New Roman"/>
          <w:sz w:val="24"/>
          <w:szCs w:val="24"/>
        </w:rPr>
        <w:t>Финансовое оздоровление сферы управления муниципальным имуществом Новокуз</w:t>
      </w:r>
      <w:r w:rsidR="00D2616E" w:rsidRPr="00CB00E3">
        <w:rPr>
          <w:rFonts w:ascii="Times New Roman" w:hAnsi="Times New Roman" w:cs="Times New Roman"/>
          <w:sz w:val="24"/>
          <w:szCs w:val="24"/>
        </w:rPr>
        <w:t>нецкого городского округа</w:t>
      </w:r>
      <w:r w:rsidR="00A40136">
        <w:rPr>
          <w:rFonts w:ascii="Times New Roman" w:hAnsi="Times New Roman" w:cs="Times New Roman"/>
          <w:sz w:val="24"/>
          <w:szCs w:val="24"/>
        </w:rPr>
        <w:t xml:space="preserve"> предполагает с</w:t>
      </w:r>
      <w:r w:rsidR="00A40136" w:rsidRPr="00CD7BF3">
        <w:rPr>
          <w:rFonts w:ascii="Times New Roman" w:hAnsi="Times New Roman" w:cs="Times New Roman"/>
          <w:sz w:val="24"/>
          <w:szCs w:val="24"/>
        </w:rPr>
        <w:t>окращение задолженности по бюджетным обязательствам прошлых периодов</w:t>
      </w:r>
      <w:r w:rsidR="00A40136">
        <w:rPr>
          <w:rFonts w:ascii="Times New Roman" w:hAnsi="Times New Roman" w:cs="Times New Roman"/>
          <w:sz w:val="24"/>
          <w:szCs w:val="24"/>
        </w:rPr>
        <w:t>.</w:t>
      </w:r>
    </w:p>
    <w:p w:rsidR="00C05204" w:rsidRPr="00137F17" w:rsidRDefault="00A40136" w:rsidP="00137F1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7F17">
        <w:rPr>
          <w:rFonts w:ascii="Times New Roman" w:hAnsi="Times New Roman" w:cs="Times New Roman"/>
          <w:sz w:val="24"/>
          <w:szCs w:val="24"/>
        </w:rPr>
        <w:tab/>
      </w:r>
      <w:r w:rsidR="00C05204" w:rsidRPr="00137F17">
        <w:rPr>
          <w:rFonts w:ascii="Times New Roman" w:hAnsi="Times New Roman" w:cs="Times New Roman"/>
          <w:sz w:val="24"/>
          <w:szCs w:val="24"/>
        </w:rPr>
        <w:t>Перечень программных мероприя</w:t>
      </w:r>
      <w:r w:rsidR="00DD21FC" w:rsidRPr="00137F17">
        <w:rPr>
          <w:rFonts w:ascii="Times New Roman" w:hAnsi="Times New Roman" w:cs="Times New Roman"/>
          <w:sz w:val="24"/>
          <w:szCs w:val="24"/>
        </w:rPr>
        <w:t xml:space="preserve">тий приведен в </w:t>
      </w:r>
      <w:r w:rsidR="00137F17">
        <w:rPr>
          <w:rFonts w:ascii="Times New Roman" w:hAnsi="Times New Roman" w:cs="Times New Roman"/>
          <w:sz w:val="24"/>
          <w:szCs w:val="24"/>
        </w:rPr>
        <w:t>форме № 3</w:t>
      </w:r>
      <w:r w:rsidR="001C2BEA">
        <w:rPr>
          <w:rFonts w:ascii="Times New Roman" w:hAnsi="Times New Roman" w:cs="Times New Roman"/>
          <w:sz w:val="24"/>
          <w:szCs w:val="24"/>
        </w:rPr>
        <w:t xml:space="preserve"> </w:t>
      </w:r>
      <w:r w:rsidR="001C2BEA" w:rsidRPr="001C2BEA">
        <w:rPr>
          <w:rFonts w:ascii="Times New Roman" w:hAnsi="Times New Roman" w:cs="Times New Roman"/>
          <w:sz w:val="24"/>
          <w:szCs w:val="24"/>
        </w:rPr>
        <w:t xml:space="preserve">«План программных </w:t>
      </w:r>
      <w:r w:rsidR="001C2BEA" w:rsidRPr="001C2BEA">
        <w:rPr>
          <w:rFonts w:ascii="Times New Roman" w:hAnsi="Times New Roman" w:cs="Times New Roman"/>
          <w:sz w:val="24"/>
          <w:szCs w:val="24"/>
        </w:rPr>
        <w:lastRenderedPageBreak/>
        <w:t>мероприятий»</w:t>
      </w:r>
      <w:r w:rsidR="00137F17" w:rsidRPr="001C2BEA">
        <w:rPr>
          <w:rFonts w:ascii="Times New Roman" w:hAnsi="Times New Roman" w:cs="Times New Roman"/>
          <w:sz w:val="24"/>
          <w:szCs w:val="24"/>
        </w:rPr>
        <w:t xml:space="preserve"> </w:t>
      </w:r>
      <w:r w:rsidR="00137F17">
        <w:rPr>
          <w:rFonts w:ascii="Times New Roman" w:hAnsi="Times New Roman" w:cs="Times New Roman"/>
          <w:sz w:val="24"/>
          <w:szCs w:val="24"/>
        </w:rPr>
        <w:t>п</w:t>
      </w:r>
      <w:r w:rsidR="00DD21FC" w:rsidRPr="00137F17">
        <w:rPr>
          <w:rFonts w:ascii="Times New Roman" w:hAnsi="Times New Roman" w:cs="Times New Roman"/>
          <w:sz w:val="24"/>
          <w:szCs w:val="24"/>
        </w:rPr>
        <w:t>риложени</w:t>
      </w:r>
      <w:r w:rsidR="00137F17">
        <w:rPr>
          <w:rFonts w:ascii="Times New Roman" w:hAnsi="Times New Roman" w:cs="Times New Roman"/>
          <w:sz w:val="24"/>
          <w:szCs w:val="24"/>
        </w:rPr>
        <w:t>я</w:t>
      </w:r>
      <w:r w:rsidR="00DD21FC" w:rsidRPr="00137F17">
        <w:rPr>
          <w:rFonts w:ascii="Times New Roman" w:hAnsi="Times New Roman" w:cs="Times New Roman"/>
          <w:sz w:val="24"/>
          <w:szCs w:val="24"/>
        </w:rPr>
        <w:t xml:space="preserve"> №</w:t>
      </w:r>
      <w:r w:rsidR="00384D58" w:rsidRPr="00137F17">
        <w:rPr>
          <w:rFonts w:ascii="Times New Roman" w:hAnsi="Times New Roman" w:cs="Times New Roman"/>
          <w:sz w:val="24"/>
          <w:szCs w:val="24"/>
        </w:rPr>
        <w:t xml:space="preserve"> </w:t>
      </w:r>
      <w:r w:rsidR="00DD21FC" w:rsidRPr="00137F17">
        <w:rPr>
          <w:rFonts w:ascii="Times New Roman" w:hAnsi="Times New Roman" w:cs="Times New Roman"/>
          <w:sz w:val="24"/>
          <w:szCs w:val="24"/>
        </w:rPr>
        <w:t>3 к п</w:t>
      </w:r>
      <w:r w:rsidR="00C05204" w:rsidRPr="00137F17">
        <w:rPr>
          <w:rFonts w:ascii="Times New Roman" w:hAnsi="Times New Roman" w:cs="Times New Roman"/>
          <w:sz w:val="24"/>
          <w:szCs w:val="24"/>
        </w:rPr>
        <w:t>рограмме.</w:t>
      </w:r>
    </w:p>
    <w:p w:rsidR="000A49CA" w:rsidRPr="00685D29" w:rsidRDefault="00091FFB" w:rsidP="00CB00E3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b/>
          <w:sz w:val="24"/>
          <w:szCs w:val="24"/>
        </w:rPr>
        <w:tab/>
      </w:r>
      <w:r w:rsidR="000A49CA" w:rsidRPr="00685D29">
        <w:rPr>
          <w:rFonts w:ascii="Times New Roman" w:hAnsi="Times New Roman" w:cs="Times New Roman"/>
          <w:b/>
          <w:sz w:val="24"/>
          <w:szCs w:val="24"/>
        </w:rPr>
        <w:t>6.Обоснование финансового обеспечения реализации</w:t>
      </w:r>
      <w:r w:rsidR="004F1A27" w:rsidRPr="00685D29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0A49CA" w:rsidRPr="00685D29">
        <w:rPr>
          <w:rFonts w:ascii="Times New Roman" w:hAnsi="Times New Roman" w:cs="Times New Roman"/>
          <w:b/>
          <w:sz w:val="24"/>
          <w:szCs w:val="24"/>
        </w:rPr>
        <w:t>рограммы.</w:t>
      </w:r>
      <w:r w:rsidR="000A49CA" w:rsidRPr="00685D29">
        <w:rPr>
          <w:rFonts w:ascii="Times New Roman" w:hAnsi="Times New Roman" w:cs="Times New Roman"/>
          <w:sz w:val="24"/>
          <w:szCs w:val="24"/>
        </w:rPr>
        <w:tab/>
      </w:r>
    </w:p>
    <w:p w:rsidR="00D52B28" w:rsidRDefault="00091FFB" w:rsidP="00700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</w:r>
      <w:r w:rsidR="003B0A7A">
        <w:rPr>
          <w:rFonts w:ascii="Times New Roman" w:hAnsi="Times New Roman" w:cs="Times New Roman"/>
          <w:sz w:val="24"/>
          <w:szCs w:val="24"/>
        </w:rPr>
        <w:t>О</w:t>
      </w:r>
      <w:r w:rsidR="00700A92" w:rsidRPr="004B4C35">
        <w:rPr>
          <w:rFonts w:ascii="Times New Roman" w:hAnsi="Times New Roman" w:cs="Times New Roman"/>
          <w:sz w:val="24"/>
          <w:szCs w:val="24"/>
        </w:rPr>
        <w:t>бъем бюджетных ассигнований</w:t>
      </w:r>
      <w:r w:rsidR="00F5678E">
        <w:rPr>
          <w:rFonts w:ascii="Times New Roman" w:hAnsi="Times New Roman" w:cs="Times New Roman"/>
          <w:sz w:val="24"/>
          <w:szCs w:val="24"/>
        </w:rPr>
        <w:t>,</w:t>
      </w:r>
      <w:r w:rsidR="00700A92" w:rsidRPr="004B4C35">
        <w:rPr>
          <w:rFonts w:ascii="Times New Roman" w:hAnsi="Times New Roman" w:cs="Times New Roman"/>
          <w:sz w:val="24"/>
          <w:szCs w:val="24"/>
        </w:rPr>
        <w:t xml:space="preserve"> </w:t>
      </w:r>
      <w:r w:rsidR="003B0A7A">
        <w:rPr>
          <w:rFonts w:ascii="Times New Roman" w:hAnsi="Times New Roman" w:cs="Times New Roman"/>
          <w:sz w:val="24"/>
          <w:szCs w:val="24"/>
        </w:rPr>
        <w:t xml:space="preserve">запланированных </w:t>
      </w:r>
      <w:r w:rsidR="00700A92" w:rsidRPr="004B4C35">
        <w:rPr>
          <w:rFonts w:ascii="Times New Roman" w:hAnsi="Times New Roman" w:cs="Times New Roman"/>
          <w:sz w:val="24"/>
          <w:szCs w:val="24"/>
        </w:rPr>
        <w:t>на реализацию программы</w:t>
      </w:r>
      <w:r w:rsidR="00700A92">
        <w:rPr>
          <w:rFonts w:ascii="Times New Roman" w:hAnsi="Times New Roman" w:cs="Times New Roman"/>
          <w:sz w:val="24"/>
          <w:szCs w:val="24"/>
        </w:rPr>
        <w:t xml:space="preserve"> за счет средств </w:t>
      </w:r>
      <w:r w:rsidR="00D52B28">
        <w:rPr>
          <w:rFonts w:ascii="Times New Roman" w:hAnsi="Times New Roman" w:cs="Times New Roman"/>
          <w:sz w:val="24"/>
          <w:szCs w:val="24"/>
        </w:rPr>
        <w:t>Новокузнецкого городского округа</w:t>
      </w:r>
      <w:r w:rsidR="00F5678E">
        <w:rPr>
          <w:rFonts w:ascii="Times New Roman" w:hAnsi="Times New Roman" w:cs="Times New Roman"/>
          <w:sz w:val="24"/>
          <w:szCs w:val="24"/>
        </w:rPr>
        <w:t>,</w:t>
      </w:r>
      <w:r w:rsidR="00165D8B">
        <w:rPr>
          <w:rFonts w:ascii="Times New Roman" w:hAnsi="Times New Roman" w:cs="Times New Roman"/>
          <w:sz w:val="24"/>
          <w:szCs w:val="24"/>
        </w:rPr>
        <w:t>-</w:t>
      </w:r>
      <w:r w:rsidR="00700A92">
        <w:rPr>
          <w:rFonts w:ascii="Times New Roman" w:hAnsi="Times New Roman" w:cs="Times New Roman"/>
          <w:sz w:val="24"/>
          <w:szCs w:val="24"/>
        </w:rPr>
        <w:t xml:space="preserve"> </w:t>
      </w:r>
      <w:r w:rsidR="007B012E">
        <w:rPr>
          <w:rFonts w:ascii="Times New Roman" w:hAnsi="Times New Roman" w:cs="Times New Roman"/>
          <w:sz w:val="24"/>
          <w:szCs w:val="24"/>
        </w:rPr>
        <w:t>69 363,80</w:t>
      </w:r>
      <w:r w:rsidR="00700A92">
        <w:rPr>
          <w:rFonts w:ascii="Times New Roman" w:hAnsi="Times New Roman" w:cs="Times New Roman"/>
          <w:sz w:val="24"/>
          <w:szCs w:val="24"/>
        </w:rPr>
        <w:t xml:space="preserve"> </w:t>
      </w:r>
      <w:r w:rsidR="00700A92" w:rsidRPr="004B4C35">
        <w:rPr>
          <w:rFonts w:ascii="Times New Roman" w:hAnsi="Times New Roman" w:cs="Times New Roman"/>
          <w:sz w:val="24"/>
          <w:szCs w:val="24"/>
        </w:rPr>
        <w:t>тыс. руб.</w:t>
      </w:r>
      <w:r w:rsidR="003B0A7A">
        <w:rPr>
          <w:rFonts w:ascii="Times New Roman" w:hAnsi="Times New Roman" w:cs="Times New Roman"/>
          <w:sz w:val="24"/>
          <w:szCs w:val="24"/>
        </w:rPr>
        <w:t>,</w:t>
      </w:r>
    </w:p>
    <w:p w:rsidR="00D52B28" w:rsidRPr="004B4C35" w:rsidRDefault="003B0A7A" w:rsidP="00D52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700A92">
        <w:rPr>
          <w:rFonts w:ascii="Times New Roman" w:hAnsi="Times New Roman" w:cs="Times New Roman"/>
          <w:sz w:val="24"/>
          <w:szCs w:val="24"/>
        </w:rPr>
        <w:t>:</w:t>
      </w:r>
    </w:p>
    <w:p w:rsidR="00D52B28" w:rsidRPr="004B4C35" w:rsidRDefault="00D52B28" w:rsidP="00D52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2015г. -</w:t>
      </w:r>
      <w:r w:rsidRPr="004B4C35">
        <w:rPr>
          <w:rFonts w:ascii="Times New Roman" w:hAnsi="Times New Roman" w:cs="Times New Roman"/>
          <w:sz w:val="24"/>
          <w:szCs w:val="24"/>
        </w:rPr>
        <w:t xml:space="preserve"> 2</w:t>
      </w:r>
      <w:r w:rsidR="007B012E">
        <w:rPr>
          <w:rFonts w:ascii="Times New Roman" w:hAnsi="Times New Roman" w:cs="Times New Roman"/>
          <w:sz w:val="24"/>
          <w:szCs w:val="24"/>
        </w:rPr>
        <w:t>4</w:t>
      </w:r>
      <w:r w:rsidRPr="004B4C35">
        <w:rPr>
          <w:rFonts w:ascii="Times New Roman" w:hAnsi="Times New Roman" w:cs="Times New Roman"/>
          <w:sz w:val="24"/>
          <w:szCs w:val="24"/>
        </w:rPr>
        <w:t> </w:t>
      </w:r>
      <w:r w:rsidR="00182530">
        <w:rPr>
          <w:rFonts w:ascii="Times New Roman" w:hAnsi="Times New Roman" w:cs="Times New Roman"/>
          <w:sz w:val="24"/>
          <w:szCs w:val="24"/>
        </w:rPr>
        <w:t>424</w:t>
      </w:r>
      <w:r w:rsidRPr="004B4C35">
        <w:rPr>
          <w:rFonts w:ascii="Times New Roman" w:hAnsi="Times New Roman" w:cs="Times New Roman"/>
          <w:sz w:val="24"/>
          <w:szCs w:val="24"/>
        </w:rPr>
        <w:t>,</w:t>
      </w:r>
      <w:r w:rsidR="0018253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B4C35"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D52B28" w:rsidRPr="004B4C35" w:rsidRDefault="00D52B28" w:rsidP="00D52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t xml:space="preserve">2016г.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B4C35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B4C35">
        <w:rPr>
          <w:rFonts w:ascii="Times New Roman" w:hAnsi="Times New Roman" w:cs="Times New Roman"/>
          <w:sz w:val="24"/>
          <w:szCs w:val="24"/>
        </w:rPr>
        <w:t> </w:t>
      </w:r>
      <w:r w:rsidR="00182530">
        <w:rPr>
          <w:rFonts w:ascii="Times New Roman" w:hAnsi="Times New Roman" w:cs="Times New Roman"/>
          <w:sz w:val="24"/>
          <w:szCs w:val="24"/>
        </w:rPr>
        <w:t>46</w:t>
      </w:r>
      <w:r w:rsidR="007B012E">
        <w:rPr>
          <w:rFonts w:ascii="Times New Roman" w:hAnsi="Times New Roman" w:cs="Times New Roman"/>
          <w:sz w:val="24"/>
          <w:szCs w:val="24"/>
        </w:rPr>
        <w:t>9</w:t>
      </w:r>
      <w:r w:rsidRPr="004B4C35">
        <w:rPr>
          <w:rFonts w:ascii="Times New Roman" w:hAnsi="Times New Roman" w:cs="Times New Roman"/>
          <w:sz w:val="24"/>
          <w:szCs w:val="24"/>
        </w:rPr>
        <w:t>,</w:t>
      </w:r>
      <w:r w:rsidR="0018253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B4C35"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700A92" w:rsidRDefault="00D52B28" w:rsidP="00D52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t xml:space="preserve">2017г.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B4C35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B4C35">
        <w:rPr>
          <w:rFonts w:ascii="Times New Roman" w:hAnsi="Times New Roman" w:cs="Times New Roman"/>
          <w:sz w:val="24"/>
          <w:szCs w:val="24"/>
        </w:rPr>
        <w:t> </w:t>
      </w:r>
      <w:r w:rsidR="00182530">
        <w:rPr>
          <w:rFonts w:ascii="Times New Roman" w:hAnsi="Times New Roman" w:cs="Times New Roman"/>
          <w:sz w:val="24"/>
          <w:szCs w:val="24"/>
        </w:rPr>
        <w:t>46</w:t>
      </w:r>
      <w:r w:rsidR="007B012E">
        <w:rPr>
          <w:rFonts w:ascii="Times New Roman" w:hAnsi="Times New Roman" w:cs="Times New Roman"/>
          <w:sz w:val="24"/>
          <w:szCs w:val="24"/>
        </w:rPr>
        <w:t>9</w:t>
      </w:r>
      <w:r w:rsidRPr="004B4C35">
        <w:rPr>
          <w:rFonts w:ascii="Times New Roman" w:hAnsi="Times New Roman" w:cs="Times New Roman"/>
          <w:sz w:val="24"/>
          <w:szCs w:val="24"/>
        </w:rPr>
        <w:t>,</w:t>
      </w:r>
      <w:r w:rsidR="0018253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B4C35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D52B28" w:rsidRDefault="00D52B28" w:rsidP="00D52B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185" w:rsidRPr="00685D29" w:rsidRDefault="00700A92" w:rsidP="00CB00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339C6" w:rsidRPr="00685D29">
        <w:rPr>
          <w:rFonts w:ascii="Times New Roman" w:hAnsi="Times New Roman" w:cs="Times New Roman"/>
          <w:sz w:val="24"/>
          <w:szCs w:val="24"/>
        </w:rPr>
        <w:t>Распределение планируемых расходов по мероприятиям</w:t>
      </w:r>
      <w:r w:rsidR="004F1A27" w:rsidRPr="00685D29">
        <w:rPr>
          <w:rFonts w:ascii="Times New Roman" w:hAnsi="Times New Roman" w:cs="Times New Roman"/>
          <w:sz w:val="24"/>
          <w:szCs w:val="24"/>
        </w:rPr>
        <w:t xml:space="preserve"> п</w:t>
      </w:r>
      <w:r w:rsidR="005339C6" w:rsidRPr="00685D29">
        <w:rPr>
          <w:rFonts w:ascii="Times New Roman" w:hAnsi="Times New Roman" w:cs="Times New Roman"/>
          <w:sz w:val="24"/>
          <w:szCs w:val="24"/>
        </w:rPr>
        <w:t>рограммы приведен</w:t>
      </w:r>
      <w:r w:rsidR="00165D8B">
        <w:rPr>
          <w:rFonts w:ascii="Times New Roman" w:hAnsi="Times New Roman" w:cs="Times New Roman"/>
          <w:sz w:val="24"/>
          <w:szCs w:val="24"/>
        </w:rPr>
        <w:t>о</w:t>
      </w:r>
      <w:r w:rsidR="005339C6" w:rsidRPr="00685D29">
        <w:rPr>
          <w:rFonts w:ascii="Times New Roman" w:hAnsi="Times New Roman" w:cs="Times New Roman"/>
          <w:sz w:val="24"/>
          <w:szCs w:val="24"/>
        </w:rPr>
        <w:t xml:space="preserve"> в </w:t>
      </w:r>
      <w:r w:rsidR="003B0A7A">
        <w:rPr>
          <w:rFonts w:ascii="Times New Roman" w:hAnsi="Times New Roman" w:cs="Times New Roman"/>
          <w:sz w:val="24"/>
          <w:szCs w:val="24"/>
        </w:rPr>
        <w:t>форме № 4</w:t>
      </w:r>
      <w:r w:rsidR="00795CA9">
        <w:rPr>
          <w:rFonts w:ascii="Times New Roman" w:hAnsi="Times New Roman" w:cs="Times New Roman"/>
          <w:sz w:val="24"/>
          <w:szCs w:val="24"/>
        </w:rPr>
        <w:t xml:space="preserve"> </w:t>
      </w:r>
      <w:r w:rsidR="00795CA9" w:rsidRPr="001C2BEA">
        <w:rPr>
          <w:rFonts w:ascii="Times New Roman" w:eastAsia="Times New Roman" w:hAnsi="Times New Roman" w:cs="Times New Roman"/>
          <w:sz w:val="24"/>
          <w:szCs w:val="24"/>
        </w:rPr>
        <w:t>«Распределение планируемых расходов</w:t>
      </w:r>
      <w:r w:rsidR="00795CA9" w:rsidRPr="001C2BEA">
        <w:rPr>
          <w:rFonts w:ascii="Times New Roman" w:hAnsi="Times New Roman" w:cs="Times New Roman"/>
          <w:sz w:val="24"/>
          <w:szCs w:val="24"/>
        </w:rPr>
        <w:t xml:space="preserve"> </w:t>
      </w:r>
      <w:r w:rsidR="00795CA9" w:rsidRPr="001C2BEA">
        <w:rPr>
          <w:rFonts w:ascii="Times New Roman" w:eastAsia="Times New Roman" w:hAnsi="Times New Roman" w:cs="Times New Roman"/>
          <w:sz w:val="24"/>
          <w:szCs w:val="24"/>
        </w:rPr>
        <w:t>по подпрограммам и мероприятиям»</w:t>
      </w:r>
      <w:r w:rsidR="003B0A7A" w:rsidRPr="001C2BEA">
        <w:rPr>
          <w:rFonts w:ascii="Times New Roman" w:hAnsi="Times New Roman" w:cs="Times New Roman"/>
          <w:sz w:val="24"/>
          <w:szCs w:val="24"/>
        </w:rPr>
        <w:t xml:space="preserve"> </w:t>
      </w:r>
      <w:r w:rsidR="003B0A7A">
        <w:rPr>
          <w:rFonts w:ascii="Times New Roman" w:hAnsi="Times New Roman" w:cs="Times New Roman"/>
          <w:sz w:val="24"/>
          <w:szCs w:val="24"/>
        </w:rPr>
        <w:t>п</w:t>
      </w:r>
      <w:r w:rsidR="005339C6" w:rsidRPr="00685D29">
        <w:rPr>
          <w:rFonts w:ascii="Times New Roman" w:hAnsi="Times New Roman" w:cs="Times New Roman"/>
          <w:sz w:val="24"/>
          <w:szCs w:val="24"/>
        </w:rPr>
        <w:t>риложени</w:t>
      </w:r>
      <w:r w:rsidR="003B0A7A">
        <w:rPr>
          <w:rFonts w:ascii="Times New Roman" w:hAnsi="Times New Roman" w:cs="Times New Roman"/>
          <w:sz w:val="24"/>
          <w:szCs w:val="24"/>
        </w:rPr>
        <w:t>я</w:t>
      </w:r>
      <w:r w:rsidR="005339C6" w:rsidRPr="00685D29">
        <w:rPr>
          <w:rFonts w:ascii="Times New Roman" w:hAnsi="Times New Roman" w:cs="Times New Roman"/>
          <w:sz w:val="24"/>
          <w:szCs w:val="24"/>
        </w:rPr>
        <w:t xml:space="preserve"> №</w:t>
      </w:r>
      <w:r w:rsidR="00384D58">
        <w:rPr>
          <w:rFonts w:ascii="Times New Roman" w:hAnsi="Times New Roman" w:cs="Times New Roman"/>
          <w:sz w:val="24"/>
          <w:szCs w:val="24"/>
        </w:rPr>
        <w:t xml:space="preserve"> </w:t>
      </w:r>
      <w:r w:rsidR="005339C6" w:rsidRPr="00685D29">
        <w:rPr>
          <w:rFonts w:ascii="Times New Roman" w:hAnsi="Times New Roman" w:cs="Times New Roman"/>
          <w:sz w:val="24"/>
          <w:szCs w:val="24"/>
        </w:rPr>
        <w:t>4</w:t>
      </w:r>
      <w:r w:rsidR="000919CE" w:rsidRPr="00685D29">
        <w:rPr>
          <w:rFonts w:ascii="Times New Roman" w:hAnsi="Times New Roman" w:cs="Times New Roman"/>
          <w:sz w:val="24"/>
          <w:szCs w:val="24"/>
        </w:rPr>
        <w:t xml:space="preserve"> к программе</w:t>
      </w:r>
      <w:r w:rsidR="005339C6" w:rsidRPr="00685D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49CA" w:rsidRPr="00685D29" w:rsidRDefault="00091FFB" w:rsidP="00CB00E3">
      <w:pPr>
        <w:widowControl w:val="0"/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D29">
        <w:rPr>
          <w:rFonts w:ascii="Times New Roman" w:hAnsi="Times New Roman" w:cs="Times New Roman"/>
          <w:b/>
          <w:sz w:val="24"/>
          <w:szCs w:val="24"/>
        </w:rPr>
        <w:tab/>
      </w:r>
      <w:r w:rsidR="000A49CA" w:rsidRPr="00685D29">
        <w:rPr>
          <w:rFonts w:ascii="Times New Roman" w:hAnsi="Times New Roman" w:cs="Times New Roman"/>
          <w:b/>
          <w:sz w:val="24"/>
          <w:szCs w:val="24"/>
        </w:rPr>
        <w:t>7. Ожидаемые результаты реализации программы</w:t>
      </w:r>
      <w:r w:rsidR="002F5406" w:rsidRPr="00685D29">
        <w:rPr>
          <w:rFonts w:ascii="Times New Roman" w:hAnsi="Times New Roman" w:cs="Times New Roman"/>
          <w:b/>
          <w:sz w:val="24"/>
          <w:szCs w:val="24"/>
        </w:rPr>
        <w:t>.</w:t>
      </w:r>
    </w:p>
    <w:p w:rsidR="00963FE8" w:rsidRPr="00685D29" w:rsidRDefault="00091FFB" w:rsidP="00CB00E3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  <w:t>Р</w:t>
      </w:r>
      <w:r w:rsidR="00963FE8" w:rsidRPr="00685D29">
        <w:rPr>
          <w:rFonts w:ascii="Times New Roman" w:hAnsi="Times New Roman" w:cs="Times New Roman"/>
          <w:sz w:val="24"/>
          <w:szCs w:val="24"/>
        </w:rPr>
        <w:t>езультатом реализации программы будет повышение эффективности управления муниципальным имуществом и отчуж</w:t>
      </w:r>
      <w:r w:rsidR="00774999">
        <w:rPr>
          <w:rFonts w:ascii="Times New Roman" w:hAnsi="Times New Roman" w:cs="Times New Roman"/>
          <w:sz w:val="24"/>
          <w:szCs w:val="24"/>
        </w:rPr>
        <w:t>дения муниципального имущества</w:t>
      </w:r>
      <w:r w:rsidR="00963FE8" w:rsidRPr="00685D29">
        <w:rPr>
          <w:rFonts w:ascii="Times New Roman" w:hAnsi="Times New Roman" w:cs="Times New Roman"/>
          <w:sz w:val="24"/>
          <w:szCs w:val="24"/>
        </w:rPr>
        <w:t>, востребованного в коммерческом обороте.</w:t>
      </w:r>
    </w:p>
    <w:p w:rsidR="002F5406" w:rsidRPr="00685D29" w:rsidRDefault="00051691" w:rsidP="00CB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ab/>
      </w:r>
      <w:r w:rsidR="00DD21FC" w:rsidRPr="00685D29">
        <w:rPr>
          <w:rFonts w:ascii="Times New Roman" w:eastAsia="Times New Roman" w:hAnsi="Times New Roman" w:cs="Times New Roman"/>
          <w:sz w:val="24"/>
          <w:szCs w:val="24"/>
        </w:rPr>
        <w:t>Эффективность п</w:t>
      </w:r>
      <w:r w:rsidR="003B707B" w:rsidRPr="00685D29">
        <w:rPr>
          <w:rFonts w:ascii="Times New Roman" w:eastAsia="Times New Roman" w:hAnsi="Times New Roman" w:cs="Times New Roman"/>
          <w:sz w:val="24"/>
          <w:szCs w:val="24"/>
        </w:rPr>
        <w:t xml:space="preserve">рограммы будет выражена </w:t>
      </w:r>
      <w:proofErr w:type="gramStart"/>
      <w:r w:rsidR="003B707B" w:rsidRPr="00685D2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3B707B" w:rsidRPr="00685D2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E5EC9" w:rsidRPr="00685D29" w:rsidRDefault="00051691" w:rsidP="00CB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685D29">
        <w:rPr>
          <w:rFonts w:ascii="Times New Roman" w:eastAsia="Times New Roman" w:hAnsi="Times New Roman" w:cs="Times New Roman"/>
          <w:sz w:val="24"/>
          <w:szCs w:val="24"/>
        </w:rPr>
        <w:t>-</w:t>
      </w:r>
      <w:r w:rsidR="002C1192" w:rsidRPr="00685D29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>олн</w:t>
      </w:r>
      <w:r w:rsidR="003B707B" w:rsidRPr="00685D29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 xml:space="preserve"> учет</w:t>
      </w:r>
      <w:r w:rsidR="003B707B" w:rsidRPr="00685D29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</w:t>
      </w:r>
      <w:r w:rsidR="003B707B" w:rsidRPr="00685D2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 xml:space="preserve"> гибкого мониторинга муниципального имущества с использованием программного продукта SAUMI (система автоматизированного учета муниципального имущества), обеспечивающего механизмы сбора, консолидации и представления информации для принятия управленческих решений в отношении объектов муниципального имущества</w:t>
      </w:r>
      <w:r w:rsidR="00795CA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E5EC9" w:rsidRPr="00685D29" w:rsidRDefault="00051691" w:rsidP="00CB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proofErr w:type="gramStart"/>
      <w:r w:rsidR="002C1192" w:rsidRPr="00774999">
        <w:rPr>
          <w:rFonts w:ascii="Times New Roman" w:eastAsia="Times New Roman" w:hAnsi="Times New Roman" w:cs="Times New Roman"/>
          <w:sz w:val="24"/>
          <w:szCs w:val="24"/>
        </w:rPr>
        <w:t>д</w:t>
      </w:r>
      <w:r w:rsidR="00FE5EC9" w:rsidRPr="00774999">
        <w:rPr>
          <w:rFonts w:ascii="Times New Roman" w:eastAsia="Times New Roman" w:hAnsi="Times New Roman" w:cs="Times New Roman"/>
          <w:sz w:val="24"/>
          <w:szCs w:val="24"/>
        </w:rPr>
        <w:t>оведени</w:t>
      </w:r>
      <w:r w:rsidR="002C1192" w:rsidRPr="00774999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FE5EC9" w:rsidRPr="00774999">
        <w:rPr>
          <w:rFonts w:ascii="Times New Roman" w:eastAsia="Times New Roman" w:hAnsi="Times New Roman" w:cs="Times New Roman"/>
          <w:sz w:val="24"/>
          <w:szCs w:val="24"/>
        </w:rPr>
        <w:t xml:space="preserve"> уровня с</w:t>
      </w:r>
      <w:r w:rsidR="00774999" w:rsidRPr="00774999">
        <w:rPr>
          <w:rFonts w:ascii="Times New Roman" w:eastAsia="Times New Roman" w:hAnsi="Times New Roman" w:cs="Times New Roman"/>
          <w:sz w:val="24"/>
          <w:szCs w:val="24"/>
        </w:rPr>
        <w:t>бора</w:t>
      </w:r>
      <w:r w:rsidR="00FE5EC9" w:rsidRPr="00774999">
        <w:rPr>
          <w:rFonts w:ascii="Times New Roman" w:eastAsia="Times New Roman" w:hAnsi="Times New Roman" w:cs="Times New Roman"/>
          <w:sz w:val="24"/>
          <w:szCs w:val="24"/>
        </w:rPr>
        <w:t xml:space="preserve"> платежей от использования</w:t>
      </w:r>
      <w:r w:rsidR="003F05B7" w:rsidRPr="00774999">
        <w:rPr>
          <w:rFonts w:ascii="Times New Roman" w:eastAsia="Times New Roman" w:hAnsi="Times New Roman" w:cs="Times New Roman"/>
          <w:sz w:val="24"/>
          <w:szCs w:val="24"/>
        </w:rPr>
        <w:t xml:space="preserve"> и реализации</w:t>
      </w:r>
      <w:r w:rsidR="00FE5EC9" w:rsidRPr="0077499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имущества</w:t>
      </w:r>
      <w:r w:rsidR="00FF77A1" w:rsidRPr="0077499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E3B7C" w:rsidRPr="00774999">
        <w:rPr>
          <w:rFonts w:ascii="Times New Roman" w:eastAsia="Times New Roman" w:hAnsi="Times New Roman" w:cs="Times New Roman"/>
          <w:sz w:val="24"/>
          <w:szCs w:val="24"/>
        </w:rPr>
        <w:t>(</w:t>
      </w:r>
      <w:r w:rsidR="00FF77A1" w:rsidRPr="00774999">
        <w:rPr>
          <w:rFonts w:ascii="Times New Roman" w:eastAsia="Times New Roman" w:hAnsi="Times New Roman" w:cs="Times New Roman"/>
          <w:sz w:val="24"/>
          <w:szCs w:val="24"/>
        </w:rPr>
        <w:t xml:space="preserve">в том числе </w:t>
      </w:r>
      <w:r w:rsidR="00CE3B7C" w:rsidRPr="00774999">
        <w:rPr>
          <w:rFonts w:ascii="Times New Roman" w:eastAsia="Times New Roman" w:hAnsi="Times New Roman" w:cs="Times New Roman"/>
          <w:sz w:val="24"/>
          <w:szCs w:val="24"/>
        </w:rPr>
        <w:t xml:space="preserve">от реализации </w:t>
      </w:r>
      <w:r w:rsidR="00FF77A1" w:rsidRPr="00774999">
        <w:rPr>
          <w:rFonts w:ascii="Times New Roman" w:eastAsia="Times New Roman" w:hAnsi="Times New Roman" w:cs="Times New Roman"/>
          <w:sz w:val="24"/>
          <w:szCs w:val="24"/>
        </w:rPr>
        <w:t>земельных участков</w:t>
      </w:r>
      <w:r w:rsidR="00CE3B7C" w:rsidRPr="00774999">
        <w:rPr>
          <w:rFonts w:ascii="Times New Roman" w:eastAsia="Times New Roman" w:hAnsi="Times New Roman" w:cs="Times New Roman"/>
          <w:sz w:val="24"/>
          <w:szCs w:val="24"/>
        </w:rPr>
        <w:t>)</w:t>
      </w:r>
      <w:r w:rsidR="00FF77A1" w:rsidRPr="00685D29">
        <w:rPr>
          <w:rFonts w:ascii="Times New Roman" w:eastAsia="Times New Roman" w:hAnsi="Times New Roman" w:cs="Times New Roman"/>
          <w:sz w:val="24"/>
          <w:szCs w:val="24"/>
        </w:rPr>
        <w:t>,</w:t>
      </w:r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 xml:space="preserve"> в бюджет </w:t>
      </w:r>
      <w:r w:rsidR="00774999">
        <w:rPr>
          <w:rFonts w:ascii="Times New Roman" w:eastAsia="Times New Roman" w:hAnsi="Times New Roman" w:cs="Times New Roman"/>
          <w:sz w:val="24"/>
          <w:szCs w:val="24"/>
        </w:rPr>
        <w:t>Новокузнецкого городского округа</w:t>
      </w:r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 xml:space="preserve"> до 100%</w:t>
      </w:r>
      <w:r w:rsidR="00795CA9">
        <w:rPr>
          <w:rFonts w:ascii="Times New Roman" w:eastAsia="Times New Roman" w:hAnsi="Times New Roman" w:cs="Times New Roman"/>
          <w:sz w:val="24"/>
          <w:szCs w:val="24"/>
        </w:rPr>
        <w:t>.</w:t>
      </w:r>
      <w:r w:rsidR="003B707B" w:rsidRPr="00685D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5EC9" w:rsidRPr="00685D29" w:rsidRDefault="00051691" w:rsidP="00CB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685D29">
        <w:rPr>
          <w:rFonts w:ascii="Times New Roman" w:eastAsia="Times New Roman" w:hAnsi="Times New Roman" w:cs="Times New Roman"/>
          <w:sz w:val="24"/>
          <w:szCs w:val="24"/>
        </w:rPr>
        <w:t>у</w:t>
      </w:r>
      <w:r w:rsidR="00745AD6" w:rsidRPr="00685D29">
        <w:rPr>
          <w:rFonts w:ascii="Times New Roman" w:eastAsia="Times New Roman" w:hAnsi="Times New Roman" w:cs="Times New Roman"/>
          <w:sz w:val="24"/>
          <w:szCs w:val="24"/>
        </w:rPr>
        <w:t>величени</w:t>
      </w:r>
      <w:r w:rsidR="00795CA9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745AD6" w:rsidRPr="00685D29">
        <w:rPr>
          <w:rFonts w:ascii="Times New Roman" w:eastAsia="Times New Roman" w:hAnsi="Times New Roman" w:cs="Times New Roman"/>
          <w:sz w:val="24"/>
          <w:szCs w:val="24"/>
        </w:rPr>
        <w:t xml:space="preserve"> доли муниципальных объектов, </w:t>
      </w:r>
      <w:r w:rsidR="00795CA9">
        <w:rPr>
          <w:rFonts w:ascii="Times New Roman" w:eastAsia="Times New Roman" w:hAnsi="Times New Roman" w:cs="Times New Roman"/>
          <w:sz w:val="24"/>
          <w:szCs w:val="24"/>
        </w:rPr>
        <w:t>на которые зарегистрировано право муниципальной собственности.</w:t>
      </w:r>
    </w:p>
    <w:p w:rsidR="00FE5EC9" w:rsidRPr="00685D29" w:rsidRDefault="00051691" w:rsidP="00CB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r w:rsidR="002C1192" w:rsidRPr="00685D2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>птимизаци</w:t>
      </w:r>
      <w:r w:rsidR="003B707B" w:rsidRPr="00685D2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 xml:space="preserve"> состава и структуры муниципального имущества</w:t>
      </w:r>
      <w:r w:rsidR="00795C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164D" w:rsidRPr="00685D29" w:rsidRDefault="00051691" w:rsidP="00CB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r w:rsidR="002C1192" w:rsidRPr="00685D29">
        <w:rPr>
          <w:rFonts w:ascii="Times New Roman" w:eastAsia="Times New Roman" w:hAnsi="Times New Roman" w:cs="Times New Roman"/>
          <w:sz w:val="24"/>
          <w:szCs w:val="24"/>
        </w:rPr>
        <w:t>э</w:t>
      </w:r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>ффективно</w:t>
      </w:r>
      <w:r w:rsidR="003B707B" w:rsidRPr="00685D29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>расходовани</w:t>
      </w:r>
      <w:r w:rsidR="003B707B" w:rsidRPr="00685D29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FE5EC9" w:rsidRPr="00685D29">
        <w:rPr>
          <w:rFonts w:ascii="Times New Roman" w:eastAsia="Times New Roman" w:hAnsi="Times New Roman" w:cs="Times New Roman"/>
          <w:sz w:val="24"/>
          <w:szCs w:val="24"/>
        </w:rPr>
        <w:t xml:space="preserve"> бюджетных средств на мероприятия, связанные с управлением муниципальным имуществом</w:t>
      </w:r>
      <w:r w:rsidR="00795C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164D" w:rsidRPr="00685D29" w:rsidRDefault="00051691" w:rsidP="00CB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r w:rsidR="00DB703F" w:rsidRPr="00685D29">
        <w:rPr>
          <w:rFonts w:ascii="Times New Roman" w:eastAsia="Times New Roman" w:hAnsi="Times New Roman" w:cs="Times New Roman"/>
          <w:sz w:val="24"/>
          <w:szCs w:val="24"/>
        </w:rPr>
        <w:t xml:space="preserve">повышение доли доходов от оказания платных услуг </w:t>
      </w:r>
      <w:r w:rsidR="00F9164D" w:rsidRPr="00685D29">
        <w:rPr>
          <w:rFonts w:ascii="Times New Roman" w:eastAsia="Times New Roman" w:hAnsi="Times New Roman" w:cs="Times New Roman"/>
          <w:sz w:val="24"/>
          <w:szCs w:val="24"/>
        </w:rPr>
        <w:t xml:space="preserve">подведомственных </w:t>
      </w:r>
      <w:r w:rsidR="00DB703F" w:rsidRPr="00685D29">
        <w:rPr>
          <w:rFonts w:ascii="Times New Roman" w:eastAsia="Times New Roman" w:hAnsi="Times New Roman" w:cs="Times New Roman"/>
          <w:sz w:val="24"/>
          <w:szCs w:val="24"/>
        </w:rPr>
        <w:t>учреждений</w:t>
      </w:r>
      <w:r w:rsidR="00795C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05B7" w:rsidRPr="00685D29" w:rsidRDefault="00051691" w:rsidP="00CB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r w:rsidR="003F05B7" w:rsidRPr="00685D29">
        <w:rPr>
          <w:rFonts w:ascii="Times New Roman" w:eastAsia="Times New Roman" w:hAnsi="Times New Roman" w:cs="Times New Roman"/>
          <w:sz w:val="24"/>
          <w:szCs w:val="24"/>
        </w:rPr>
        <w:t xml:space="preserve">увеличение доходной части бюджета </w:t>
      </w:r>
      <w:r w:rsidR="00795CA9">
        <w:rPr>
          <w:rFonts w:ascii="Times New Roman" w:eastAsia="Times New Roman" w:hAnsi="Times New Roman" w:cs="Times New Roman"/>
          <w:sz w:val="24"/>
          <w:szCs w:val="24"/>
        </w:rPr>
        <w:t>Новокузнецкого городского округа</w:t>
      </w:r>
      <w:r w:rsidR="00795CA9" w:rsidRPr="00685D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05B7" w:rsidRPr="00685D29">
        <w:rPr>
          <w:rFonts w:ascii="Times New Roman" w:eastAsia="Times New Roman" w:hAnsi="Times New Roman" w:cs="Times New Roman"/>
          <w:sz w:val="24"/>
          <w:szCs w:val="24"/>
        </w:rPr>
        <w:t xml:space="preserve">за счет </w:t>
      </w:r>
      <w:r w:rsidR="00795CA9">
        <w:rPr>
          <w:rFonts w:ascii="Times New Roman" w:eastAsia="Times New Roman" w:hAnsi="Times New Roman" w:cs="Times New Roman"/>
          <w:sz w:val="24"/>
          <w:szCs w:val="24"/>
        </w:rPr>
        <w:t>перечислений части</w:t>
      </w:r>
      <w:r w:rsidR="003F05B7" w:rsidRPr="00685D29">
        <w:rPr>
          <w:rFonts w:ascii="Times New Roman" w:eastAsia="Times New Roman" w:hAnsi="Times New Roman" w:cs="Times New Roman"/>
          <w:sz w:val="24"/>
          <w:szCs w:val="24"/>
        </w:rPr>
        <w:t xml:space="preserve"> прибыли муниципальных предприятий, дивидендов акционерных обществ</w:t>
      </w:r>
      <w:r w:rsidR="00795C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1FFB" w:rsidRPr="00685D29" w:rsidRDefault="00051691" w:rsidP="00CB00E3">
      <w:pPr>
        <w:spacing w:after="0" w:line="240" w:lineRule="auto"/>
        <w:jc w:val="both"/>
        <w:rPr>
          <w:rStyle w:val="11"/>
          <w:rFonts w:ascii="Times New Roman" w:eastAsia="Arial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r w:rsidR="00DB703F" w:rsidRPr="00685D29">
        <w:rPr>
          <w:rFonts w:ascii="Times New Roman" w:eastAsia="Times New Roman" w:hAnsi="Times New Roman" w:cs="Times New Roman"/>
          <w:sz w:val="24"/>
          <w:szCs w:val="24"/>
        </w:rPr>
        <w:t>снижение кредиторской задолженности</w:t>
      </w:r>
      <w:r w:rsidR="00FB38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384A" w:rsidRPr="0087619F">
        <w:rPr>
          <w:rFonts w:ascii="Times New Roman" w:hAnsi="Times New Roman" w:cs="Times New Roman"/>
          <w:sz w:val="24"/>
          <w:szCs w:val="24"/>
        </w:rPr>
        <w:t>сферы управления муниципальным имуществом Новокузнецкого городского округа</w:t>
      </w:r>
      <w:r w:rsidR="003B707B" w:rsidRPr="00685D29">
        <w:rPr>
          <w:rStyle w:val="11"/>
          <w:rFonts w:ascii="Times New Roman" w:eastAsia="Arial" w:hAnsi="Times New Roman" w:cs="Times New Roman"/>
          <w:sz w:val="24"/>
          <w:szCs w:val="24"/>
        </w:rPr>
        <w:t>.</w:t>
      </w:r>
    </w:p>
    <w:p w:rsidR="00EA7BCC" w:rsidRPr="00685D29" w:rsidRDefault="00091FFB" w:rsidP="00CB0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29">
        <w:rPr>
          <w:rFonts w:ascii="Times New Roman" w:hAnsi="Times New Roman" w:cs="Times New Roman"/>
          <w:sz w:val="24"/>
          <w:szCs w:val="24"/>
        </w:rPr>
        <w:tab/>
      </w:r>
      <w:r w:rsidR="00EA7BCC" w:rsidRPr="00685D29">
        <w:rPr>
          <w:rFonts w:ascii="Times New Roman" w:hAnsi="Times New Roman" w:cs="Times New Roman"/>
          <w:sz w:val="24"/>
          <w:szCs w:val="24"/>
        </w:rPr>
        <w:t xml:space="preserve">К </w:t>
      </w:r>
      <w:r w:rsidR="00700A92">
        <w:rPr>
          <w:rFonts w:ascii="Times New Roman" w:hAnsi="Times New Roman" w:cs="Times New Roman"/>
          <w:sz w:val="24"/>
          <w:szCs w:val="24"/>
        </w:rPr>
        <w:t xml:space="preserve">концу </w:t>
      </w:r>
      <w:r w:rsidR="00EA7BCC" w:rsidRPr="00685D29">
        <w:rPr>
          <w:rFonts w:ascii="Times New Roman" w:hAnsi="Times New Roman" w:cs="Times New Roman"/>
          <w:sz w:val="24"/>
          <w:szCs w:val="24"/>
        </w:rPr>
        <w:t>2017 год</w:t>
      </w:r>
      <w:r w:rsidR="00700A92">
        <w:rPr>
          <w:rFonts w:ascii="Times New Roman" w:hAnsi="Times New Roman" w:cs="Times New Roman"/>
          <w:sz w:val="24"/>
          <w:szCs w:val="24"/>
        </w:rPr>
        <w:t>а</w:t>
      </w:r>
      <w:r w:rsidR="00EA7BCC" w:rsidRPr="00685D29">
        <w:rPr>
          <w:rFonts w:ascii="Times New Roman" w:hAnsi="Times New Roman" w:cs="Times New Roman"/>
          <w:sz w:val="24"/>
          <w:szCs w:val="24"/>
        </w:rPr>
        <w:t xml:space="preserve"> планируется достижение следующих показателей:</w:t>
      </w:r>
    </w:p>
    <w:p w:rsidR="00EA7BCC" w:rsidRPr="00CD7BF3" w:rsidRDefault="00EA7BCC" w:rsidP="00137F17">
      <w:pPr>
        <w:pStyle w:val="a6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7BF3">
        <w:rPr>
          <w:rFonts w:ascii="Times New Roman" w:hAnsi="Times New Roman" w:cs="Times New Roman"/>
          <w:sz w:val="24"/>
          <w:szCs w:val="24"/>
        </w:rPr>
        <w:t>Учет в реестре муниципального имущества выявленных и подлежащих учету объектов</w:t>
      </w:r>
      <w:r w:rsidR="00092A82">
        <w:rPr>
          <w:rFonts w:ascii="Times New Roman" w:hAnsi="Times New Roman" w:cs="Times New Roman"/>
          <w:sz w:val="24"/>
          <w:szCs w:val="24"/>
        </w:rPr>
        <w:t xml:space="preserve"> </w:t>
      </w:r>
      <w:r w:rsidRPr="00CD7BF3">
        <w:rPr>
          <w:rFonts w:ascii="Times New Roman" w:hAnsi="Times New Roman" w:cs="Times New Roman"/>
          <w:sz w:val="24"/>
          <w:szCs w:val="24"/>
        </w:rPr>
        <w:t>-</w:t>
      </w:r>
      <w:r w:rsidR="00384D58" w:rsidRPr="00CD7BF3">
        <w:rPr>
          <w:rFonts w:ascii="Times New Roman" w:hAnsi="Times New Roman" w:cs="Times New Roman"/>
          <w:sz w:val="24"/>
          <w:szCs w:val="24"/>
        </w:rPr>
        <w:t xml:space="preserve"> </w:t>
      </w:r>
      <w:r w:rsidRPr="00CD7BF3">
        <w:rPr>
          <w:rFonts w:ascii="Times New Roman" w:hAnsi="Times New Roman" w:cs="Times New Roman"/>
          <w:sz w:val="24"/>
          <w:szCs w:val="24"/>
        </w:rPr>
        <w:t>90%;</w:t>
      </w:r>
    </w:p>
    <w:p w:rsidR="00EA7BCC" w:rsidRPr="00795CA9" w:rsidRDefault="00CE3B7C" w:rsidP="00137F17">
      <w:pPr>
        <w:pStyle w:val="a6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CA9">
        <w:rPr>
          <w:rFonts w:ascii="Times New Roman" w:hAnsi="Times New Roman" w:cs="Times New Roman"/>
          <w:sz w:val="24"/>
          <w:szCs w:val="24"/>
        </w:rPr>
        <w:t>Достижение 100 % выполнения плана по доходам от использования и реализации муниципального имущества, (в том числе реализации земельных участков)</w:t>
      </w:r>
      <w:r w:rsidR="00EA7BCC" w:rsidRPr="00795CA9">
        <w:rPr>
          <w:rFonts w:ascii="Times New Roman" w:hAnsi="Times New Roman" w:cs="Times New Roman"/>
          <w:sz w:val="24"/>
          <w:szCs w:val="24"/>
        </w:rPr>
        <w:t>;</w:t>
      </w:r>
    </w:p>
    <w:p w:rsidR="00EA7BCC" w:rsidRPr="00CD7BF3" w:rsidRDefault="00EA7BCC" w:rsidP="00137F17">
      <w:pPr>
        <w:pStyle w:val="a6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7BF3">
        <w:rPr>
          <w:rFonts w:ascii="Times New Roman" w:hAnsi="Times New Roman" w:cs="Times New Roman"/>
          <w:sz w:val="24"/>
          <w:szCs w:val="24"/>
        </w:rPr>
        <w:t>Выполнение плана по проведению контрольных инвентаризаций- 100%;</w:t>
      </w:r>
    </w:p>
    <w:p w:rsidR="00EA7BCC" w:rsidRPr="00CD7BF3" w:rsidRDefault="00EA7BCC" w:rsidP="00137F17">
      <w:pPr>
        <w:pStyle w:val="a6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7BF3">
        <w:rPr>
          <w:rFonts w:ascii="Times New Roman" w:hAnsi="Times New Roman" w:cs="Times New Roman"/>
          <w:sz w:val="24"/>
          <w:szCs w:val="24"/>
        </w:rPr>
        <w:t xml:space="preserve">Сокращение задолженности по бюджетным обязательствам </w:t>
      </w:r>
      <w:proofErr w:type="gramStart"/>
      <w:r w:rsidRPr="00CD7BF3">
        <w:rPr>
          <w:rFonts w:ascii="Times New Roman" w:hAnsi="Times New Roman" w:cs="Times New Roman"/>
          <w:sz w:val="24"/>
          <w:szCs w:val="24"/>
        </w:rPr>
        <w:t>прошлых</w:t>
      </w:r>
      <w:proofErr w:type="gramEnd"/>
      <w:r w:rsidRPr="00CD7BF3">
        <w:rPr>
          <w:rFonts w:ascii="Times New Roman" w:hAnsi="Times New Roman" w:cs="Times New Roman"/>
          <w:sz w:val="24"/>
          <w:szCs w:val="24"/>
        </w:rPr>
        <w:t xml:space="preserve"> периодов–100%;</w:t>
      </w:r>
    </w:p>
    <w:p w:rsidR="00EA7BCC" w:rsidRPr="00C94914" w:rsidRDefault="00EA7BCC" w:rsidP="00137F17">
      <w:pPr>
        <w:pStyle w:val="a6"/>
        <w:numPr>
          <w:ilvl w:val="0"/>
          <w:numId w:val="22"/>
        </w:numPr>
        <w:spacing w:line="240" w:lineRule="auto"/>
        <w:ind w:left="426" w:hanging="426"/>
        <w:jc w:val="both"/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</w:rPr>
      </w:pPr>
      <w:r w:rsidRPr="00CD7BF3">
        <w:rPr>
          <w:rFonts w:ascii="Times New Roman" w:hAnsi="Times New Roman" w:cs="Times New Roman"/>
          <w:sz w:val="24"/>
          <w:szCs w:val="24"/>
        </w:rPr>
        <w:t>Недопущение увеличения количества площадей</w:t>
      </w:r>
      <w:r w:rsidR="00795CA9">
        <w:rPr>
          <w:rFonts w:ascii="Times New Roman" w:hAnsi="Times New Roman" w:cs="Times New Roman"/>
          <w:sz w:val="24"/>
          <w:szCs w:val="24"/>
        </w:rPr>
        <w:t xml:space="preserve"> недвижимого имущества, находящегося в муниципальной собственности</w:t>
      </w:r>
      <w:r w:rsidRPr="00CD7BF3">
        <w:rPr>
          <w:rFonts w:ascii="Times New Roman" w:hAnsi="Times New Roman" w:cs="Times New Roman"/>
          <w:sz w:val="24"/>
          <w:szCs w:val="24"/>
        </w:rPr>
        <w:t>, переда</w:t>
      </w:r>
      <w:r w:rsidR="00795CA9">
        <w:rPr>
          <w:rFonts w:ascii="Times New Roman" w:hAnsi="Times New Roman" w:cs="Times New Roman"/>
          <w:sz w:val="24"/>
          <w:szCs w:val="24"/>
        </w:rPr>
        <w:t>нного</w:t>
      </w:r>
      <w:r w:rsidRPr="00CD7BF3">
        <w:rPr>
          <w:rFonts w:ascii="Times New Roman" w:hAnsi="Times New Roman" w:cs="Times New Roman"/>
          <w:sz w:val="24"/>
          <w:szCs w:val="24"/>
        </w:rPr>
        <w:t xml:space="preserve"> в безвозмездное пользование</w:t>
      </w:r>
      <w:r w:rsidRPr="00685D29">
        <w:rPr>
          <w:rFonts w:ascii="Times New Roman" w:hAnsi="Times New Roman" w:cs="Times New Roman"/>
          <w:sz w:val="24"/>
          <w:szCs w:val="24"/>
        </w:rPr>
        <w:t>.</w:t>
      </w:r>
    </w:p>
    <w:p w:rsidR="003B707B" w:rsidRPr="00C94914" w:rsidRDefault="00C94914" w:rsidP="00C94914">
      <w:pPr>
        <w:widowControl w:val="0"/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914">
        <w:rPr>
          <w:rFonts w:ascii="Times New Roman" w:eastAsia="Times New Roman" w:hAnsi="Times New Roman" w:cs="Times New Roman"/>
          <w:sz w:val="24"/>
          <w:szCs w:val="24"/>
        </w:rPr>
        <w:tab/>
      </w:r>
      <w:r w:rsidR="00CD7BF3" w:rsidRPr="00C94914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3B707B" w:rsidRPr="00C94914">
        <w:rPr>
          <w:rFonts w:ascii="Times New Roman" w:hAnsi="Times New Roman" w:cs="Times New Roman"/>
          <w:b/>
          <w:sz w:val="24"/>
          <w:szCs w:val="24"/>
        </w:rPr>
        <w:t>Система управления программой</w:t>
      </w:r>
      <w:r w:rsidR="002F5406" w:rsidRPr="00C94914">
        <w:rPr>
          <w:rFonts w:ascii="Times New Roman" w:hAnsi="Times New Roman" w:cs="Times New Roman"/>
          <w:b/>
          <w:sz w:val="24"/>
          <w:szCs w:val="24"/>
        </w:rPr>
        <w:t>.</w:t>
      </w:r>
      <w:r w:rsidR="003B707B" w:rsidRPr="00C949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4087" w:rsidRDefault="009046C8" w:rsidP="000A2F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D29">
        <w:rPr>
          <w:rFonts w:ascii="Times New Roman" w:eastAsia="Times New Roman" w:hAnsi="Times New Roman" w:cs="Times New Roman"/>
          <w:sz w:val="24"/>
          <w:szCs w:val="24"/>
        </w:rPr>
        <w:tab/>
      </w:r>
      <w:r w:rsidR="00CC4087">
        <w:rPr>
          <w:rFonts w:ascii="Times New Roman" w:eastAsia="Times New Roman" w:hAnsi="Times New Roman" w:cs="Times New Roman"/>
          <w:sz w:val="24"/>
          <w:szCs w:val="24"/>
        </w:rPr>
        <w:t>Реализацию программы осуществляет ответственный исполнитель</w:t>
      </w:r>
      <w:r w:rsidR="00571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087">
        <w:rPr>
          <w:rFonts w:ascii="Times New Roman" w:eastAsia="Times New Roman" w:hAnsi="Times New Roman" w:cs="Times New Roman"/>
          <w:sz w:val="24"/>
          <w:szCs w:val="24"/>
        </w:rPr>
        <w:t>- КУМИ</w:t>
      </w:r>
      <w:r w:rsidR="009B67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B6719" w:rsidRDefault="009B6719" w:rsidP="000A2F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Текущее управление и мониторинг реализации программы осуществляет КУМИ.</w:t>
      </w:r>
    </w:p>
    <w:p w:rsidR="009B6719" w:rsidRDefault="009B6719" w:rsidP="000A2F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 же выполнение мероприятий программы в течение года.</w:t>
      </w:r>
    </w:p>
    <w:p w:rsidR="009B6719" w:rsidRDefault="009B6719" w:rsidP="000A2F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Для обеспечения мониторинга, анализа текущей реализации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ходом реализации программы КУМИ организует ежеквартальное ведение отчетности.</w:t>
      </w:r>
    </w:p>
    <w:p w:rsidR="009B6719" w:rsidRDefault="009B6719" w:rsidP="000A2F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Ежеквартальны</w:t>
      </w:r>
      <w:r w:rsidR="00774999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отчет</w:t>
      </w:r>
      <w:r w:rsidR="00774999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реализации программы</w:t>
      </w:r>
      <w:r w:rsidR="00137F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4999">
        <w:rPr>
          <w:rFonts w:ascii="Times New Roman" w:eastAsia="Times New Roman" w:hAnsi="Times New Roman" w:cs="Times New Roman"/>
          <w:sz w:val="24"/>
          <w:szCs w:val="24"/>
        </w:rPr>
        <w:t xml:space="preserve">КУМИ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предоставляет</w:t>
      </w:r>
      <w:r w:rsidR="007749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отдел </w:t>
      </w:r>
      <w:r w:rsidRPr="00685D29">
        <w:rPr>
          <w:rFonts w:ascii="Times New Roman" w:eastAsia="Times New Roman" w:hAnsi="Times New Roman" w:cs="Times New Roman"/>
          <w:sz w:val="24"/>
          <w:szCs w:val="24"/>
        </w:rPr>
        <w:t>экономики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Pr="00685D29">
        <w:rPr>
          <w:rFonts w:ascii="Times New Roman" w:eastAsia="Times New Roman" w:hAnsi="Times New Roman" w:cs="Times New Roman"/>
          <w:sz w:val="24"/>
          <w:szCs w:val="24"/>
        </w:rPr>
        <w:t>правления экономического развития, промышленности и инвестиций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Новокузнецка в срок до 20- го числа месяца, следующего за отчетным кварталом.</w:t>
      </w:r>
    </w:p>
    <w:p w:rsidR="009B6719" w:rsidRDefault="009B6719" w:rsidP="000A2F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Годовой отчет о реализации программы</w:t>
      </w:r>
      <w:r w:rsidR="00137F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4999">
        <w:rPr>
          <w:rFonts w:ascii="Times New Roman" w:eastAsia="Times New Roman" w:hAnsi="Times New Roman" w:cs="Times New Roman"/>
          <w:sz w:val="24"/>
          <w:szCs w:val="24"/>
        </w:rPr>
        <w:t xml:space="preserve">КУМИ </w:t>
      </w:r>
      <w:r w:rsidR="00571D7B">
        <w:rPr>
          <w:rFonts w:ascii="Times New Roman" w:eastAsia="Times New Roman" w:hAnsi="Times New Roman" w:cs="Times New Roman"/>
          <w:sz w:val="24"/>
          <w:szCs w:val="24"/>
        </w:rPr>
        <w:t>предоставляет</w:t>
      </w:r>
      <w:proofErr w:type="gramStart"/>
      <w:r w:rsidR="00571D7B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="00571D7B">
        <w:rPr>
          <w:rFonts w:ascii="Times New Roman" w:eastAsia="Times New Roman" w:hAnsi="Times New Roman" w:cs="Times New Roman"/>
          <w:sz w:val="24"/>
          <w:szCs w:val="24"/>
        </w:rPr>
        <w:t xml:space="preserve">ервому заместителю Главы города Новокузнецка и в отдел </w:t>
      </w:r>
      <w:r w:rsidR="00571D7B" w:rsidRPr="00685D29">
        <w:rPr>
          <w:rFonts w:ascii="Times New Roman" w:eastAsia="Times New Roman" w:hAnsi="Times New Roman" w:cs="Times New Roman"/>
          <w:sz w:val="24"/>
          <w:szCs w:val="24"/>
        </w:rPr>
        <w:t>экономики</w:t>
      </w:r>
      <w:r w:rsidR="00571D7B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="00571D7B" w:rsidRPr="00685D29">
        <w:rPr>
          <w:rFonts w:ascii="Times New Roman" w:eastAsia="Times New Roman" w:hAnsi="Times New Roman" w:cs="Times New Roman"/>
          <w:sz w:val="24"/>
          <w:szCs w:val="24"/>
        </w:rPr>
        <w:t>правления экономического развития, промышленности и инвестиций</w:t>
      </w:r>
      <w:r w:rsidR="00571D7B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Новокузнецка ежегодно в срок до 1 ма</w:t>
      </w:r>
      <w:r w:rsidR="00213363">
        <w:rPr>
          <w:rFonts w:ascii="Times New Roman" w:eastAsia="Times New Roman" w:hAnsi="Times New Roman" w:cs="Times New Roman"/>
          <w:sz w:val="24"/>
          <w:szCs w:val="24"/>
        </w:rPr>
        <w:t>рта года, следующего за отчетным</w:t>
      </w:r>
      <w:r w:rsidR="00774999">
        <w:rPr>
          <w:rFonts w:ascii="Times New Roman" w:eastAsia="Times New Roman" w:hAnsi="Times New Roman" w:cs="Times New Roman"/>
          <w:sz w:val="24"/>
          <w:szCs w:val="24"/>
        </w:rPr>
        <w:t xml:space="preserve"> годом</w:t>
      </w:r>
      <w:r w:rsidR="00571D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119D" w:rsidRDefault="00571D7B" w:rsidP="00B03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Директор программы – Первый заместитель Главы города Новокузнецка в срок до 15 апреля года, следующего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на основании сведений, содержащихся в годовом отчете, представляет Главе города Новокузнецка выводы о ходе реализации программы и ее эффективности за отчетный период в виде аналитической записки.</w:t>
      </w:r>
    </w:p>
    <w:p w:rsidR="0028686B" w:rsidRDefault="0028686B" w:rsidP="00B03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86B" w:rsidRDefault="0028686B" w:rsidP="00B03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86B" w:rsidRDefault="0028686B" w:rsidP="00B03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Первый заместитель </w:t>
      </w:r>
    </w:p>
    <w:p w:rsidR="0028686B" w:rsidRDefault="0028686B" w:rsidP="00B03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Главы города</w:t>
      </w:r>
      <w:r w:rsidR="00AA25A0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Е.А.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Бедарев</w:t>
      </w:r>
      <w:proofErr w:type="spellEnd"/>
    </w:p>
    <w:p w:rsidR="0028686B" w:rsidRDefault="0028686B" w:rsidP="00B035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86B" w:rsidRPr="004B4C35" w:rsidRDefault="0028686B" w:rsidP="00B03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8686B" w:rsidRPr="004B4C35" w:rsidSect="0066003F">
          <w:headerReference w:type="default" r:id="rId14"/>
          <w:pgSz w:w="11906" w:h="16838"/>
          <w:pgMar w:top="709" w:right="707" w:bottom="709" w:left="1701" w:header="708" w:footer="708" w:gutter="0"/>
          <w:pgNumType w:start="2"/>
          <w:cols w:space="708"/>
          <w:titlePg/>
          <w:docGrid w:linePitch="360"/>
        </w:sectPr>
      </w:pPr>
    </w:p>
    <w:p w:rsidR="00CE119D" w:rsidRPr="004B4C35" w:rsidRDefault="00CE119D" w:rsidP="00C550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706670" w:rsidRPr="004B4C35">
        <w:rPr>
          <w:rFonts w:ascii="Times New Roman" w:hAnsi="Times New Roman" w:cs="Times New Roman"/>
          <w:sz w:val="24"/>
          <w:szCs w:val="24"/>
        </w:rPr>
        <w:t>1</w:t>
      </w:r>
    </w:p>
    <w:p w:rsidR="00706670" w:rsidRPr="004B4C35" w:rsidRDefault="00CE119D" w:rsidP="00C5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t xml:space="preserve">к </w:t>
      </w:r>
      <w:r w:rsidR="00DD21FC" w:rsidRPr="004B4C35">
        <w:rPr>
          <w:rFonts w:ascii="Times New Roman" w:hAnsi="Times New Roman" w:cs="Times New Roman"/>
          <w:sz w:val="24"/>
          <w:szCs w:val="24"/>
        </w:rPr>
        <w:t>п</w:t>
      </w:r>
      <w:r w:rsidR="00706670" w:rsidRPr="004B4C35">
        <w:rPr>
          <w:rFonts w:ascii="Times New Roman" w:hAnsi="Times New Roman" w:cs="Times New Roman"/>
          <w:sz w:val="24"/>
          <w:szCs w:val="24"/>
        </w:rPr>
        <w:t xml:space="preserve">рограмме </w:t>
      </w:r>
      <w:r w:rsidR="00B3474E" w:rsidRPr="004B4C35">
        <w:rPr>
          <w:rFonts w:ascii="Times New Roman" w:hAnsi="Times New Roman" w:cs="Times New Roman"/>
          <w:sz w:val="24"/>
          <w:szCs w:val="24"/>
        </w:rPr>
        <w:t>«</w:t>
      </w:r>
      <w:r w:rsidR="00706670" w:rsidRPr="004B4C35">
        <w:rPr>
          <w:rFonts w:ascii="Times New Roman" w:hAnsi="Times New Roman" w:cs="Times New Roman"/>
          <w:sz w:val="24"/>
          <w:szCs w:val="24"/>
        </w:rPr>
        <w:t>Управление</w:t>
      </w:r>
    </w:p>
    <w:p w:rsidR="00706670" w:rsidRPr="004B4C35" w:rsidRDefault="00706670" w:rsidP="00C5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t>муниципальным имуществом</w:t>
      </w:r>
    </w:p>
    <w:p w:rsidR="00CE119D" w:rsidRPr="004B4C35" w:rsidRDefault="00706670" w:rsidP="00C5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t>Новокузнецкого городского округа</w:t>
      </w:r>
      <w:r w:rsidR="00B3474E" w:rsidRPr="004B4C35">
        <w:rPr>
          <w:rFonts w:ascii="Times New Roman" w:hAnsi="Times New Roman" w:cs="Times New Roman"/>
          <w:sz w:val="24"/>
          <w:szCs w:val="24"/>
        </w:rPr>
        <w:t>»</w:t>
      </w:r>
    </w:p>
    <w:p w:rsidR="00CE119D" w:rsidRPr="004B4C35" w:rsidRDefault="00CE119D" w:rsidP="00C5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119D" w:rsidRPr="004D4F6B" w:rsidRDefault="00867CAA" w:rsidP="004D4F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F6B">
        <w:rPr>
          <w:rFonts w:ascii="Times New Roman" w:hAnsi="Times New Roman" w:cs="Times New Roman"/>
          <w:b/>
          <w:sz w:val="24"/>
          <w:szCs w:val="24"/>
        </w:rPr>
        <w:t>Форма № 1 «</w:t>
      </w:r>
      <w:r w:rsidR="00CE119D" w:rsidRPr="004D4F6B"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муниципальной программы, показателях подпрограмм и их планируемых значениях</w:t>
      </w:r>
      <w:r w:rsidRPr="004D4F6B">
        <w:rPr>
          <w:rFonts w:ascii="Times New Roman" w:hAnsi="Times New Roman" w:cs="Times New Roman"/>
          <w:b/>
          <w:sz w:val="24"/>
          <w:szCs w:val="24"/>
        </w:rPr>
        <w:t>»</w:t>
      </w:r>
    </w:p>
    <w:p w:rsidR="00CE119D" w:rsidRPr="0087619F" w:rsidRDefault="00CE119D" w:rsidP="008761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238"/>
        <w:gridCol w:w="1275"/>
        <w:gridCol w:w="1701"/>
        <w:gridCol w:w="1984"/>
        <w:gridCol w:w="709"/>
        <w:gridCol w:w="709"/>
        <w:gridCol w:w="709"/>
        <w:gridCol w:w="708"/>
        <w:gridCol w:w="709"/>
      </w:tblGrid>
      <w:tr w:rsidR="00213363" w:rsidRPr="004B4C35" w:rsidTr="00B0354A">
        <w:trPr>
          <w:cantSplit/>
          <w:trHeight w:val="240"/>
        </w:trPr>
        <w:tc>
          <w:tcPr>
            <w:tcW w:w="567" w:type="dxa"/>
            <w:vMerge w:val="restart"/>
            <w:vAlign w:val="center"/>
          </w:tcPr>
          <w:p w:rsidR="00213363" w:rsidRPr="004B4C35" w:rsidRDefault="00213363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8" w:type="dxa"/>
            <w:vMerge w:val="restart"/>
            <w:vAlign w:val="center"/>
          </w:tcPr>
          <w:p w:rsidR="00213363" w:rsidRPr="004B4C35" w:rsidRDefault="00213363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программы, показателя подпрограммы, показателя отдельного мероприятий 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213363" w:rsidRPr="004B4C35" w:rsidRDefault="00213363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155718"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213363" w:rsidRPr="004B4C35" w:rsidRDefault="00213363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Источник информации/</w:t>
            </w:r>
            <w:r w:rsidR="00E64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1984" w:type="dxa"/>
            <w:vMerge w:val="restart"/>
            <w:vAlign w:val="center"/>
          </w:tcPr>
          <w:p w:rsidR="00213363" w:rsidRPr="004B4C35" w:rsidRDefault="00213363" w:rsidP="00EA0614">
            <w:pPr>
              <w:pStyle w:val="ConsPlusNormal"/>
              <w:ind w:left="2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3544" w:type="dxa"/>
            <w:gridSpan w:val="5"/>
          </w:tcPr>
          <w:p w:rsidR="00213363" w:rsidRPr="004B4C35" w:rsidRDefault="00213363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Значения целевых индикаторов (показателей)</w:t>
            </w:r>
          </w:p>
        </w:tc>
      </w:tr>
      <w:tr w:rsidR="00EA0614" w:rsidRPr="004B4C35" w:rsidTr="00B0354A">
        <w:trPr>
          <w:cantSplit/>
          <w:trHeight w:val="720"/>
        </w:trPr>
        <w:tc>
          <w:tcPr>
            <w:tcW w:w="567" w:type="dxa"/>
            <w:vMerge/>
            <w:vAlign w:val="center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vMerge/>
            <w:vAlign w:val="center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F5406" w:rsidRPr="004B4C35" w:rsidRDefault="00ED6741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709" w:type="dxa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709" w:type="dxa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08" w:type="dxa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EA0614" w:rsidRPr="004B4C35" w:rsidTr="00B0354A">
        <w:trPr>
          <w:cantSplit/>
          <w:trHeight w:val="360"/>
        </w:trPr>
        <w:tc>
          <w:tcPr>
            <w:tcW w:w="567" w:type="dxa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F5406" w:rsidRPr="004B4C35" w:rsidRDefault="002F540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F5406" w:rsidRPr="004B4C35" w:rsidRDefault="00590FA0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F5406" w:rsidRPr="004B4C35" w:rsidRDefault="00590FA0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F5406" w:rsidRPr="004B4C35" w:rsidRDefault="00590FA0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2F5406" w:rsidRPr="004B4C35" w:rsidRDefault="00590FA0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2F5406" w:rsidRPr="004B4C35" w:rsidRDefault="00590FA0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5406" w:rsidRPr="004B4C35" w:rsidTr="00B0354A">
        <w:trPr>
          <w:cantSplit/>
          <w:trHeight w:val="360"/>
        </w:trPr>
        <w:tc>
          <w:tcPr>
            <w:tcW w:w="567" w:type="dxa"/>
          </w:tcPr>
          <w:p w:rsidR="002F5406" w:rsidRPr="004B4C35" w:rsidRDefault="002F540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2" w:type="dxa"/>
            <w:gridSpan w:val="9"/>
          </w:tcPr>
          <w:p w:rsidR="002F5406" w:rsidRPr="004B4C35" w:rsidRDefault="002F540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EA0614" w:rsidRPr="004B4C35" w:rsidTr="00B0354A">
        <w:trPr>
          <w:cantSplit/>
          <w:trHeight w:val="976"/>
        </w:trPr>
        <w:tc>
          <w:tcPr>
            <w:tcW w:w="567" w:type="dxa"/>
          </w:tcPr>
          <w:p w:rsidR="007E5576" w:rsidRPr="004B4C35" w:rsidRDefault="007E557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7E5576" w:rsidRPr="00F9666F" w:rsidRDefault="00774999" w:rsidP="005901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66F">
              <w:rPr>
                <w:rFonts w:ascii="Times New Roman" w:hAnsi="Times New Roman" w:cs="Times New Roman"/>
                <w:sz w:val="24"/>
                <w:szCs w:val="24"/>
              </w:rPr>
              <w:t>Доля объектов муниципального имущества, учтенных в реестре муниципального имущества, от общего числа выявленных и подлежащих учету объектов муниципального имущества (в рамках текущего года)</w:t>
            </w:r>
          </w:p>
        </w:tc>
        <w:tc>
          <w:tcPr>
            <w:tcW w:w="1275" w:type="dxa"/>
            <w:vAlign w:val="center"/>
          </w:tcPr>
          <w:p w:rsidR="007E5576" w:rsidRPr="00F9666F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1984" w:type="dxa"/>
            <w:vAlign w:val="center"/>
          </w:tcPr>
          <w:p w:rsidR="007E5576" w:rsidRPr="004B4C35" w:rsidRDefault="004679BE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="007E5576" w:rsidRPr="004B4C3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vAlign w:val="center"/>
          </w:tcPr>
          <w:p w:rsidR="007E5576" w:rsidRPr="004B4C35" w:rsidRDefault="001F1037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7E5576" w:rsidRPr="004B4C35" w:rsidRDefault="001F1037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7E5576" w:rsidRPr="0087619F" w:rsidRDefault="001F1037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53F9" w:rsidRPr="008761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E5576" w:rsidRPr="004B4C35" w:rsidRDefault="001F1037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53F9" w:rsidRPr="004B4C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E5576" w:rsidRPr="004B4C35" w:rsidRDefault="001F1037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53F9" w:rsidRPr="004B4C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0614" w:rsidRPr="004B4C35" w:rsidTr="00B0354A">
        <w:trPr>
          <w:cantSplit/>
          <w:trHeight w:val="360"/>
        </w:trPr>
        <w:tc>
          <w:tcPr>
            <w:tcW w:w="567" w:type="dxa"/>
          </w:tcPr>
          <w:p w:rsidR="007E5576" w:rsidRPr="004B4C35" w:rsidRDefault="002952D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7E5576" w:rsidRPr="00F9666F" w:rsidRDefault="00CE3B7C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66F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имущества, (в том числе реализация земельных участков)</w:t>
            </w:r>
          </w:p>
        </w:tc>
        <w:tc>
          <w:tcPr>
            <w:tcW w:w="1275" w:type="dxa"/>
            <w:vAlign w:val="center"/>
          </w:tcPr>
          <w:p w:rsidR="007E5576" w:rsidRPr="00F9666F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6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1984" w:type="dxa"/>
            <w:vAlign w:val="center"/>
          </w:tcPr>
          <w:p w:rsidR="007E5576" w:rsidRPr="004B4C35" w:rsidRDefault="004679BE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7E5576" w:rsidRPr="0087619F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0614" w:rsidRPr="004B4C35" w:rsidTr="00B0354A">
        <w:trPr>
          <w:cantSplit/>
          <w:trHeight w:val="360"/>
        </w:trPr>
        <w:tc>
          <w:tcPr>
            <w:tcW w:w="567" w:type="dxa"/>
          </w:tcPr>
          <w:p w:rsidR="007E5576" w:rsidRPr="004B4C35" w:rsidRDefault="002952D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8" w:type="dxa"/>
          </w:tcPr>
          <w:p w:rsidR="007E5576" w:rsidRPr="0087619F" w:rsidRDefault="007E5576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1275" w:type="dxa"/>
            <w:vAlign w:val="center"/>
          </w:tcPr>
          <w:p w:rsidR="007E5576" w:rsidRPr="0087619F" w:rsidRDefault="007E5576" w:rsidP="005D0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1984" w:type="dxa"/>
            <w:vAlign w:val="center"/>
          </w:tcPr>
          <w:p w:rsidR="007E5576" w:rsidRPr="004B4C35" w:rsidRDefault="004679BE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E5576" w:rsidRPr="0087619F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0614" w:rsidRPr="004B4C35" w:rsidTr="00B0354A">
        <w:trPr>
          <w:cantSplit/>
          <w:trHeight w:val="360"/>
        </w:trPr>
        <w:tc>
          <w:tcPr>
            <w:tcW w:w="567" w:type="dxa"/>
          </w:tcPr>
          <w:p w:rsidR="007E5576" w:rsidRPr="004B4C35" w:rsidRDefault="00D212D4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8" w:type="dxa"/>
          </w:tcPr>
          <w:p w:rsidR="007E5576" w:rsidRPr="0087619F" w:rsidRDefault="007E5576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</w:t>
            </w:r>
            <w:r w:rsidR="00CD7BF3">
              <w:rPr>
                <w:rFonts w:ascii="Times New Roman" w:hAnsi="Times New Roman" w:cs="Times New Roman"/>
                <w:sz w:val="24"/>
                <w:szCs w:val="24"/>
              </w:rPr>
              <w:t xml:space="preserve"> отчетных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периодов</w:t>
            </w:r>
          </w:p>
        </w:tc>
        <w:tc>
          <w:tcPr>
            <w:tcW w:w="1275" w:type="dxa"/>
            <w:vAlign w:val="center"/>
          </w:tcPr>
          <w:p w:rsidR="007E5576" w:rsidRPr="0087619F" w:rsidRDefault="007E5576" w:rsidP="005D0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1984" w:type="dxa"/>
            <w:vAlign w:val="center"/>
          </w:tcPr>
          <w:p w:rsidR="007E5576" w:rsidRPr="004B4C35" w:rsidRDefault="004679BE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E5576" w:rsidRPr="0087619F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E5576" w:rsidRPr="004B4C35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0614" w:rsidRPr="004B4C35" w:rsidTr="00B0354A">
        <w:trPr>
          <w:cantSplit/>
          <w:trHeight w:val="360"/>
        </w:trPr>
        <w:tc>
          <w:tcPr>
            <w:tcW w:w="567" w:type="dxa"/>
          </w:tcPr>
          <w:p w:rsidR="00963FE8" w:rsidRPr="004B4C35" w:rsidRDefault="00963FE8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8" w:type="dxa"/>
          </w:tcPr>
          <w:p w:rsidR="00774999" w:rsidRPr="004B4C35" w:rsidRDefault="00834A2D" w:rsidP="004679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оотношение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площадей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переданного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в безвозмездно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е, в отчетном периоде к сумме площадей 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переданного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в безвозмездно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пользование, в предыдущем периоде</w:t>
            </w:r>
          </w:p>
        </w:tc>
        <w:tc>
          <w:tcPr>
            <w:tcW w:w="1275" w:type="dxa"/>
            <w:vAlign w:val="center"/>
          </w:tcPr>
          <w:p w:rsidR="00963FE8" w:rsidRPr="0087619F" w:rsidRDefault="00FE353F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vAlign w:val="center"/>
          </w:tcPr>
          <w:p w:rsidR="00963FE8" w:rsidRPr="004B4C35" w:rsidRDefault="00CA4A59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1984" w:type="dxa"/>
            <w:vAlign w:val="center"/>
          </w:tcPr>
          <w:p w:rsidR="00963FE8" w:rsidRPr="004B4C35" w:rsidRDefault="004679BE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vAlign w:val="center"/>
          </w:tcPr>
          <w:p w:rsidR="00963FE8" w:rsidRPr="004B4C35" w:rsidRDefault="00FE353F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963FE8" w:rsidRPr="004B4C35" w:rsidRDefault="00FE353F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963FE8" w:rsidRPr="0087619F" w:rsidRDefault="00FE353F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963FE8" w:rsidRPr="004B4C35" w:rsidRDefault="00FE353F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963FE8" w:rsidRPr="004B4C35" w:rsidRDefault="00FE353F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13363" w:rsidRDefault="0021336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97EFF" w:rsidRPr="004B4C35" w:rsidRDefault="00297EFF" w:rsidP="0087619F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297EFF" w:rsidRPr="004B4C35" w:rsidRDefault="00297EFF" w:rsidP="0087619F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t xml:space="preserve">к </w:t>
      </w:r>
      <w:r w:rsidR="00DD21FC" w:rsidRPr="004B4C35">
        <w:rPr>
          <w:rFonts w:ascii="Times New Roman" w:hAnsi="Times New Roman" w:cs="Times New Roman"/>
          <w:sz w:val="24"/>
          <w:szCs w:val="24"/>
        </w:rPr>
        <w:t>п</w:t>
      </w:r>
      <w:r w:rsidRPr="004B4C35">
        <w:rPr>
          <w:rFonts w:ascii="Times New Roman" w:hAnsi="Times New Roman" w:cs="Times New Roman"/>
          <w:sz w:val="24"/>
          <w:szCs w:val="24"/>
        </w:rPr>
        <w:t>рограмме «Управление</w:t>
      </w:r>
    </w:p>
    <w:p w:rsidR="00297EFF" w:rsidRPr="004B4C35" w:rsidRDefault="00297EFF" w:rsidP="0087619F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t>муниципальным имуществом</w:t>
      </w:r>
    </w:p>
    <w:p w:rsidR="00297EFF" w:rsidRDefault="00297EFF" w:rsidP="0087619F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B4C35">
        <w:rPr>
          <w:rFonts w:ascii="Times New Roman" w:hAnsi="Times New Roman" w:cs="Times New Roman"/>
          <w:sz w:val="24"/>
          <w:szCs w:val="24"/>
        </w:rPr>
        <w:t>Новокузнецкого городского округа»</w:t>
      </w:r>
    </w:p>
    <w:p w:rsidR="000A2FBB" w:rsidRPr="004B4C35" w:rsidRDefault="000A2FBB" w:rsidP="0087619F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97EFF" w:rsidRDefault="008C2E19" w:rsidP="004D4F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F6B">
        <w:rPr>
          <w:rFonts w:ascii="Times New Roman" w:hAnsi="Times New Roman" w:cs="Times New Roman"/>
          <w:b/>
          <w:sz w:val="24"/>
          <w:szCs w:val="24"/>
        </w:rPr>
        <w:t>Форма № 2 «</w:t>
      </w:r>
      <w:r w:rsidR="00297EFF" w:rsidRPr="004D4F6B">
        <w:rPr>
          <w:rFonts w:ascii="Times New Roman" w:hAnsi="Times New Roman" w:cs="Times New Roman"/>
          <w:b/>
          <w:sz w:val="24"/>
          <w:szCs w:val="24"/>
        </w:rPr>
        <w:t>Методика расчета целевых индикаторов (показателей)</w:t>
      </w:r>
      <w:r w:rsidRPr="004D4F6B">
        <w:rPr>
          <w:rFonts w:ascii="Times New Roman" w:hAnsi="Times New Roman" w:cs="Times New Roman"/>
          <w:b/>
          <w:sz w:val="24"/>
          <w:szCs w:val="24"/>
        </w:rPr>
        <w:t>»</w:t>
      </w:r>
    </w:p>
    <w:p w:rsidR="004D4F6B" w:rsidRPr="004D4F6B" w:rsidRDefault="004D4F6B" w:rsidP="004D4F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84"/>
        <w:gridCol w:w="4536"/>
        <w:gridCol w:w="1276"/>
        <w:gridCol w:w="7938"/>
        <w:gridCol w:w="1701"/>
      </w:tblGrid>
      <w:tr w:rsidR="00430A3E" w:rsidRPr="0087619F" w:rsidTr="00B0354A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FF" w:rsidRPr="0087619F" w:rsidRDefault="00FF7489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="00297EFF" w:rsidRPr="008761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proofErr w:type="gram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FF" w:rsidRPr="0087619F" w:rsidRDefault="00297EFF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FF" w:rsidRPr="0087619F" w:rsidRDefault="00297EFF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FF" w:rsidRPr="0087619F" w:rsidRDefault="00297EFF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FF" w:rsidRPr="0087619F" w:rsidRDefault="00297EFF" w:rsidP="00C55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Базовые </w:t>
            </w:r>
            <w:proofErr w:type="gram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индикаторы</w:t>
            </w:r>
            <w:proofErr w:type="gramEnd"/>
            <w:r w:rsidR="00155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используемые в формуле</w:t>
            </w:r>
          </w:p>
        </w:tc>
      </w:tr>
      <w:tr w:rsidR="007E5576" w:rsidRPr="0087619F" w:rsidTr="00B0354A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576" w:rsidRPr="0087619F" w:rsidRDefault="007E557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576" w:rsidRPr="0087619F" w:rsidRDefault="007E557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576" w:rsidRPr="0087619F" w:rsidRDefault="007E5576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576" w:rsidRPr="0087619F" w:rsidRDefault="007E557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576" w:rsidRPr="0087619F" w:rsidRDefault="007E5576" w:rsidP="00C55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576" w:rsidRPr="0087619F" w:rsidTr="00B0354A">
        <w:trPr>
          <w:trHeight w:val="135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76" w:rsidRPr="0087619F" w:rsidRDefault="007E557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576" w:rsidRPr="00F9666F" w:rsidRDefault="00774999" w:rsidP="005901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66F">
              <w:rPr>
                <w:rFonts w:ascii="Times New Roman" w:hAnsi="Times New Roman" w:cs="Times New Roman"/>
                <w:sz w:val="24"/>
                <w:szCs w:val="24"/>
              </w:rPr>
              <w:t>Доля объектов муниципального имущества, учтенных в реестре муниципального имущества, от общего числа выявленных и подлежащих учету объектов муниципального имущества (в рамках текущего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576" w:rsidRPr="0087619F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576" w:rsidRPr="0087619F" w:rsidRDefault="007E5576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I1 </w:t>
            </w:r>
            <w:proofErr w:type="spellStart"/>
            <w:r w:rsidR="001F1037" w:rsidRPr="0087619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="00002F2A" w:rsidRPr="008761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="00002F2A" w:rsidRPr="0087619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="00853A2E">
              <w:rPr>
                <w:rFonts w:ascii="Times New Roman" w:hAnsi="Times New Roman" w:cs="Times New Roman"/>
                <w:sz w:val="24"/>
                <w:szCs w:val="24"/>
              </w:rPr>
              <w:t>*100, г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</w:p>
          <w:p w:rsidR="007E5576" w:rsidRPr="0087619F" w:rsidRDefault="007E5576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I1- значение показателя 1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002F2A" w:rsidRPr="008761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002F2A" w:rsidRPr="0087619F">
              <w:rPr>
                <w:rFonts w:ascii="Times New Roman" w:hAnsi="Times New Roman" w:cs="Times New Roman"/>
                <w:sz w:val="24"/>
                <w:szCs w:val="24"/>
              </w:rPr>
              <w:t>выявленных и подлежащих учету объектов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="00002F2A" w:rsidRPr="0087619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F2A" w:rsidRPr="0087619F">
              <w:rPr>
                <w:rFonts w:ascii="Times New Roman" w:hAnsi="Times New Roman" w:cs="Times New Roman"/>
                <w:sz w:val="24"/>
                <w:szCs w:val="24"/>
              </w:rPr>
              <w:t>количество учтенных в реестре муниципального имущества объектов</w:t>
            </w:r>
            <w:r w:rsidR="00885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76" w:rsidRPr="0087619F" w:rsidRDefault="007E557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576" w:rsidRPr="0087619F" w:rsidTr="00B0354A">
        <w:trPr>
          <w:trHeight w:val="124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76" w:rsidRPr="0087619F" w:rsidRDefault="002952D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576" w:rsidRPr="0087619F" w:rsidRDefault="007E5576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999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</w:t>
            </w:r>
            <w:r w:rsidR="002952D6" w:rsidRPr="0077499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и </w:t>
            </w:r>
            <w:r w:rsidRPr="00774999"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муниципального имущества</w:t>
            </w:r>
            <w:r w:rsidR="00FF77A1" w:rsidRPr="007749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047C" w:rsidRPr="007749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F77A1" w:rsidRPr="0077499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69047C" w:rsidRPr="0077499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FF77A1" w:rsidRPr="00774999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 w:rsidR="0069047C" w:rsidRPr="007749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576" w:rsidRPr="0087619F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576" w:rsidRPr="0087619F" w:rsidRDefault="007E5576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*100, </w:t>
            </w:r>
            <w:r w:rsidR="00853A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</w:p>
          <w:p w:rsidR="007E5576" w:rsidRPr="0087619F" w:rsidRDefault="007E5576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- значение показателя </w:t>
            </w:r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</w:t>
            </w:r>
            <w:r w:rsidR="00F204C9"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использования,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муниципального имущества</w:t>
            </w:r>
            <w:r w:rsidR="00FF77A1" w:rsidRPr="0087619F">
              <w:rPr>
                <w:rFonts w:ascii="Times New Roman" w:hAnsi="Times New Roman" w:cs="Times New Roman"/>
                <w:sz w:val="24"/>
                <w:szCs w:val="24"/>
              </w:rPr>
              <w:t>, в том числе земельных участков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</w:t>
            </w:r>
            <w:r w:rsidR="00F204C9"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использования, 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муниципального имущества</w:t>
            </w:r>
            <w:r w:rsidR="00FF77A1" w:rsidRPr="0087619F">
              <w:rPr>
                <w:rFonts w:ascii="Times New Roman" w:hAnsi="Times New Roman" w:cs="Times New Roman"/>
                <w:sz w:val="24"/>
                <w:szCs w:val="24"/>
              </w:rPr>
              <w:t>, в том числе земельных участков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76" w:rsidRPr="0087619F" w:rsidRDefault="007E557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576" w:rsidRPr="0087619F" w:rsidTr="00B0354A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76" w:rsidRPr="0087619F" w:rsidRDefault="002952D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576" w:rsidRPr="0087619F" w:rsidRDefault="007E5576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576" w:rsidRPr="0087619F" w:rsidRDefault="007E5576" w:rsidP="005D0E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576" w:rsidRPr="0087619F" w:rsidRDefault="007E5576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3A2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853A2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="00853A2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853A2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853A2E">
              <w:rPr>
                <w:rFonts w:ascii="Times New Roman" w:hAnsi="Times New Roman" w:cs="Times New Roman"/>
                <w:sz w:val="24"/>
                <w:szCs w:val="24"/>
              </w:rPr>
              <w:t>*100, г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</w:p>
          <w:p w:rsidR="007E5576" w:rsidRPr="0087619F" w:rsidRDefault="007E5576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- значение показателя </w:t>
            </w:r>
            <w:r w:rsidR="002952D6"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инвентаризаций</w:t>
            </w:r>
            <w:proofErr w:type="gram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76" w:rsidRPr="0087619F" w:rsidRDefault="007E557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576" w:rsidRPr="0087619F" w:rsidTr="00B0354A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76" w:rsidRPr="0087619F" w:rsidRDefault="00D212D4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576" w:rsidRPr="0087619F" w:rsidRDefault="007E5576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576" w:rsidRPr="0087619F" w:rsidRDefault="007E5576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576" w:rsidRPr="0087619F" w:rsidRDefault="007E5576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A4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*100</w:t>
            </w:r>
            <w:r w:rsidR="00CA4A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A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</w:p>
          <w:p w:rsidR="007E5576" w:rsidRPr="0087619F" w:rsidRDefault="007E5576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A4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- значение показателя </w:t>
            </w:r>
            <w:r w:rsidR="00CA4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  <w:r w:rsidR="00885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76" w:rsidRPr="0087619F" w:rsidRDefault="007E5576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A59" w:rsidRPr="0087619F" w:rsidTr="00B0354A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59" w:rsidRPr="0087619F" w:rsidRDefault="00CA4A59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A59" w:rsidRPr="0087619F" w:rsidRDefault="00834A2D" w:rsidP="00590F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оотношение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площадей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переданного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в безвозмездно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е, в отчетном периоде к сумме площадей 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переданного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в безвозмездно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пользование, в предыдущем периоде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A59" w:rsidRPr="0087619F" w:rsidRDefault="00FE353F" w:rsidP="00E648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A59" w:rsidRPr="0087619F" w:rsidRDefault="00CA4A59" w:rsidP="00E648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= SumP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/ Sum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FE353F">
              <w:rPr>
                <w:rFonts w:ascii="Times New Roman" w:hAnsi="Times New Roman" w:cs="Times New Roman"/>
                <w:sz w:val="24"/>
                <w:szCs w:val="24"/>
              </w:rPr>
              <w:t>*100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3A2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</w:p>
          <w:p w:rsidR="00CA4A59" w:rsidRPr="0087619F" w:rsidRDefault="00CA4A59" w:rsidP="00FB3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- значение показателя;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SumP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площадей 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84A">
              <w:rPr>
                <w:rFonts w:ascii="Times New Roman" w:hAnsi="Times New Roman" w:cs="Times New Roman"/>
                <w:sz w:val="24"/>
                <w:szCs w:val="24"/>
              </w:rPr>
              <w:t>переданного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в безвозмездно</w:t>
            </w:r>
            <w:r w:rsidR="004679B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</w:t>
            </w:r>
            <w:r w:rsidR="00CD7B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4679BE">
              <w:rPr>
                <w:rFonts w:ascii="Times New Roman" w:hAnsi="Times New Roman" w:cs="Times New Roman"/>
                <w:sz w:val="24"/>
                <w:szCs w:val="24"/>
              </w:rPr>
              <w:t>отчетном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8E4">
              <w:rPr>
                <w:rFonts w:ascii="Times New Roman" w:hAnsi="Times New Roman" w:cs="Times New Roman"/>
                <w:sz w:val="24"/>
                <w:szCs w:val="24"/>
              </w:rPr>
              <w:t>периоде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Sum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 w:rsidR="00885292">
              <w:rPr>
                <w:rFonts w:ascii="Times New Roman" w:hAnsi="Times New Roman" w:cs="Times New Roman"/>
                <w:sz w:val="24"/>
                <w:szCs w:val="24"/>
              </w:rPr>
              <w:t xml:space="preserve">площадей </w:t>
            </w:r>
            <w:r w:rsidR="00885292" w:rsidRPr="004B4C35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5292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84A">
              <w:rPr>
                <w:rFonts w:ascii="Times New Roman" w:hAnsi="Times New Roman" w:cs="Times New Roman"/>
                <w:sz w:val="24"/>
                <w:szCs w:val="24"/>
              </w:rPr>
              <w:t>переданного</w:t>
            </w:r>
            <w:r w:rsidR="00885292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в безвозмездно</w:t>
            </w:r>
            <w:r w:rsidR="004679B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85292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</w:t>
            </w:r>
            <w:r w:rsidR="004679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28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5292">
              <w:rPr>
                <w:rFonts w:ascii="Times New Roman" w:hAnsi="Times New Roman" w:cs="Times New Roman"/>
                <w:sz w:val="24"/>
                <w:szCs w:val="24"/>
              </w:rPr>
              <w:t xml:space="preserve"> в предыдущем </w:t>
            </w:r>
            <w:r w:rsidR="00AB08E4">
              <w:rPr>
                <w:rFonts w:ascii="Times New Roman" w:hAnsi="Times New Roman" w:cs="Times New Roman"/>
                <w:sz w:val="24"/>
                <w:szCs w:val="24"/>
              </w:rPr>
              <w:t>периоде</w:t>
            </w:r>
            <w:r w:rsidR="00885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353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данного индикатора должно быть не более 100% и стремиться к снижению.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59" w:rsidRPr="0087619F" w:rsidRDefault="00CA4A59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2A43" w:rsidRDefault="00AD2A43" w:rsidP="00AD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AD2A43" w:rsidSect="00AD2A43">
          <w:pgSz w:w="16838" w:h="11906" w:orient="landscape"/>
          <w:pgMar w:top="284" w:right="1134" w:bottom="284" w:left="709" w:header="708" w:footer="708" w:gutter="0"/>
          <w:cols w:space="708"/>
          <w:docGrid w:linePitch="360"/>
        </w:sectPr>
      </w:pPr>
    </w:p>
    <w:p w:rsidR="00E64815" w:rsidRDefault="00867CAA" w:rsidP="00AD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19F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297EFF" w:rsidRPr="0087619F">
        <w:rPr>
          <w:rFonts w:ascii="Times New Roman" w:hAnsi="Times New Roman" w:cs="Times New Roman"/>
          <w:sz w:val="24"/>
          <w:szCs w:val="24"/>
        </w:rPr>
        <w:t>3</w:t>
      </w:r>
    </w:p>
    <w:p w:rsidR="00867CAA" w:rsidRPr="0087619F" w:rsidRDefault="00867CAA" w:rsidP="00AD2A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19F">
        <w:rPr>
          <w:rFonts w:ascii="Times New Roman" w:hAnsi="Times New Roman" w:cs="Times New Roman"/>
          <w:sz w:val="24"/>
          <w:szCs w:val="24"/>
        </w:rPr>
        <w:t xml:space="preserve">к </w:t>
      </w:r>
      <w:r w:rsidR="00DD21FC" w:rsidRPr="0087619F">
        <w:rPr>
          <w:rFonts w:ascii="Times New Roman" w:hAnsi="Times New Roman" w:cs="Times New Roman"/>
          <w:sz w:val="24"/>
          <w:szCs w:val="24"/>
        </w:rPr>
        <w:t>п</w:t>
      </w:r>
      <w:r w:rsidRPr="0087619F">
        <w:rPr>
          <w:rFonts w:ascii="Times New Roman" w:hAnsi="Times New Roman" w:cs="Times New Roman"/>
          <w:sz w:val="24"/>
          <w:szCs w:val="24"/>
        </w:rPr>
        <w:t>рограмме «Управление</w:t>
      </w:r>
    </w:p>
    <w:p w:rsidR="00867CAA" w:rsidRPr="0087619F" w:rsidRDefault="00867CAA" w:rsidP="00AD2A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19F">
        <w:rPr>
          <w:rFonts w:ascii="Times New Roman" w:hAnsi="Times New Roman" w:cs="Times New Roman"/>
          <w:sz w:val="24"/>
          <w:szCs w:val="24"/>
        </w:rPr>
        <w:t>муниципальным имуществом</w:t>
      </w:r>
    </w:p>
    <w:p w:rsidR="00867CAA" w:rsidRDefault="00867CAA" w:rsidP="00AD2A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19F">
        <w:rPr>
          <w:rFonts w:ascii="Times New Roman" w:hAnsi="Times New Roman" w:cs="Times New Roman"/>
          <w:sz w:val="24"/>
          <w:szCs w:val="24"/>
        </w:rPr>
        <w:t>Новокузнецкого городского округа»</w:t>
      </w:r>
    </w:p>
    <w:p w:rsidR="000A2FBB" w:rsidRPr="0087619F" w:rsidRDefault="000A2FBB" w:rsidP="00AD2A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2EB3" w:rsidRPr="0087619F" w:rsidRDefault="008C2E19" w:rsidP="00C55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19F">
        <w:rPr>
          <w:rFonts w:ascii="Times New Roman" w:hAnsi="Times New Roman" w:cs="Times New Roman"/>
          <w:b/>
          <w:sz w:val="24"/>
          <w:szCs w:val="24"/>
        </w:rPr>
        <w:t>Форма № 3 «План</w:t>
      </w:r>
      <w:r w:rsidR="008E2EB3" w:rsidRPr="0087619F">
        <w:rPr>
          <w:rFonts w:ascii="Times New Roman" w:hAnsi="Times New Roman" w:cs="Times New Roman"/>
          <w:b/>
          <w:sz w:val="24"/>
          <w:szCs w:val="24"/>
        </w:rPr>
        <w:t xml:space="preserve"> программных мероприятий</w:t>
      </w:r>
      <w:r w:rsidRPr="0087619F">
        <w:rPr>
          <w:rFonts w:ascii="Times New Roman" w:hAnsi="Times New Roman" w:cs="Times New Roman"/>
          <w:b/>
          <w:sz w:val="24"/>
          <w:szCs w:val="24"/>
        </w:rPr>
        <w:t>»</w:t>
      </w:r>
    </w:p>
    <w:p w:rsidR="008E2EB3" w:rsidRPr="0087619F" w:rsidRDefault="008E2EB3" w:rsidP="00C55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4"/>
        <w:gridCol w:w="2018"/>
        <w:gridCol w:w="130"/>
        <w:gridCol w:w="1843"/>
        <w:gridCol w:w="862"/>
        <w:gridCol w:w="709"/>
        <w:gridCol w:w="141"/>
        <w:gridCol w:w="993"/>
        <w:gridCol w:w="1134"/>
        <w:gridCol w:w="1134"/>
        <w:gridCol w:w="1134"/>
        <w:gridCol w:w="1134"/>
        <w:gridCol w:w="3260"/>
        <w:gridCol w:w="142"/>
        <w:gridCol w:w="709"/>
      </w:tblGrid>
      <w:tr w:rsidR="00CC4F1C" w:rsidRPr="0087619F" w:rsidTr="00F9666F">
        <w:trPr>
          <w:cantSplit/>
          <w:trHeight w:val="1313"/>
        </w:trPr>
        <w:tc>
          <w:tcPr>
            <w:tcW w:w="534" w:type="dxa"/>
            <w:vMerge w:val="restart"/>
            <w:vAlign w:val="center"/>
          </w:tcPr>
          <w:p w:rsidR="000A2FBB" w:rsidRPr="0087619F" w:rsidRDefault="000A2FBB" w:rsidP="00CD7B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8" w:type="dxa"/>
            <w:vMerge w:val="restart"/>
            <w:vAlign w:val="center"/>
          </w:tcPr>
          <w:p w:rsidR="000A2FBB" w:rsidRPr="0087619F" w:rsidRDefault="000A2FBB" w:rsidP="00CD7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br/>
              <w:t>цели программы, подпрограммы, основных мероприятий, отдельных мероприятий</w:t>
            </w:r>
          </w:p>
        </w:tc>
        <w:tc>
          <w:tcPr>
            <w:tcW w:w="1973" w:type="dxa"/>
            <w:gridSpan w:val="2"/>
            <w:vMerge w:val="restart"/>
            <w:vAlign w:val="center"/>
          </w:tcPr>
          <w:p w:rsidR="000A2FBB" w:rsidRPr="0087619F" w:rsidRDefault="000A2FBB" w:rsidP="00CC4F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Исполнитель (</w:t>
            </w:r>
            <w:r w:rsidR="00F9666F" w:rsidRPr="0087619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 (координатор) и соисполнители) программных мероприятий</w:t>
            </w:r>
          </w:p>
        </w:tc>
        <w:tc>
          <w:tcPr>
            <w:tcW w:w="862" w:type="dxa"/>
            <w:vMerge w:val="restart"/>
            <w:vAlign w:val="center"/>
          </w:tcPr>
          <w:p w:rsidR="000A2FBB" w:rsidRPr="0087619F" w:rsidRDefault="00BC4096" w:rsidP="00640E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</w:t>
            </w:r>
            <w:r w:rsidR="000A2FBB" w:rsidRPr="0087619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0A2FBB" w:rsidRPr="0087619F" w:rsidRDefault="000A2FBB" w:rsidP="00640ED1">
            <w:pPr>
              <w:keepNext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29" w:type="dxa"/>
            <w:gridSpan w:val="5"/>
            <w:vAlign w:val="center"/>
          </w:tcPr>
          <w:p w:rsidR="000A2FBB" w:rsidRPr="0087619F" w:rsidRDefault="000A2FBB" w:rsidP="00CD7B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260" w:type="dxa"/>
            <w:vMerge w:val="restart"/>
            <w:vAlign w:val="center"/>
          </w:tcPr>
          <w:p w:rsidR="000A2FBB" w:rsidRPr="0087619F" w:rsidRDefault="000A2FBB" w:rsidP="00CD7B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0A2FBB" w:rsidRPr="0087619F" w:rsidRDefault="000A2FBB" w:rsidP="00F966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666F">
              <w:rPr>
                <w:rFonts w:ascii="Times New Roman" w:hAnsi="Times New Roman" w:cs="Times New Roman"/>
                <w:sz w:val="23"/>
                <w:szCs w:val="23"/>
              </w:rPr>
              <w:t>№ целевого индикатора (</w:t>
            </w:r>
            <w:proofErr w:type="spellStart"/>
            <w:proofErr w:type="gramStart"/>
            <w:r w:rsidRPr="00F9666F">
              <w:rPr>
                <w:rFonts w:ascii="Times New Roman" w:hAnsi="Times New Roman" w:cs="Times New Roman"/>
                <w:sz w:val="23"/>
                <w:szCs w:val="23"/>
              </w:rPr>
              <w:t>пока</w:t>
            </w:r>
            <w:r w:rsidR="00F9666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F9666F" w:rsidRPr="00F9666F">
              <w:rPr>
                <w:rFonts w:ascii="Times New Roman" w:hAnsi="Times New Roman" w:cs="Times New Roman"/>
                <w:sz w:val="23"/>
                <w:szCs w:val="23"/>
              </w:rPr>
              <w:t>зателя</w:t>
            </w:r>
            <w:proofErr w:type="spellEnd"/>
            <w:proofErr w:type="gramEnd"/>
            <w:r w:rsidRPr="00F9666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CC4F1C" w:rsidRPr="0087619F" w:rsidTr="00F9666F">
        <w:trPr>
          <w:cantSplit/>
          <w:trHeight w:val="233"/>
        </w:trPr>
        <w:tc>
          <w:tcPr>
            <w:tcW w:w="534" w:type="dxa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0A2FBB" w:rsidRPr="0087619F" w:rsidRDefault="00FD6A54" w:rsidP="00640E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(гр. 7 + гр.9 + гр.10</w:t>
            </w:r>
            <w:r w:rsidR="000A2FBB" w:rsidRPr="008761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2"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Merge w:val="restart"/>
            <w:vAlign w:val="center"/>
          </w:tcPr>
          <w:p w:rsidR="000A2FBB" w:rsidRPr="0087619F" w:rsidRDefault="000A2FBB" w:rsidP="00C55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vMerge w:val="restart"/>
            <w:vAlign w:val="center"/>
          </w:tcPr>
          <w:p w:rsidR="000A2FBB" w:rsidRPr="0087619F" w:rsidRDefault="000A2FBB" w:rsidP="00C55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260" w:type="dxa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16FEB" w:rsidRPr="0087619F" w:rsidTr="00F9666F">
        <w:trPr>
          <w:cantSplit/>
          <w:trHeight w:val="2290"/>
        </w:trPr>
        <w:tc>
          <w:tcPr>
            <w:tcW w:w="534" w:type="dxa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2FBB" w:rsidRPr="0087619F" w:rsidRDefault="000A2FBB" w:rsidP="00640E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vAlign w:val="center"/>
          </w:tcPr>
          <w:p w:rsidR="000A2FBB" w:rsidRPr="0087619F" w:rsidRDefault="000A2FBB" w:rsidP="0064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в т.ч. утверждено в бюджете Новокузнецкого городского округа</w:t>
            </w:r>
          </w:p>
        </w:tc>
        <w:tc>
          <w:tcPr>
            <w:tcW w:w="1134" w:type="dxa"/>
            <w:vMerge/>
            <w:vAlign w:val="center"/>
          </w:tcPr>
          <w:p w:rsidR="000A2FBB" w:rsidRPr="0087619F" w:rsidRDefault="000A2FBB" w:rsidP="00C5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0A2FBB" w:rsidRPr="0087619F" w:rsidRDefault="000A2FBB" w:rsidP="00C5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0A2FBB" w:rsidRPr="0087619F" w:rsidRDefault="000A2FBB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96" w:rsidRPr="0087619F" w:rsidTr="00F9666F">
        <w:trPr>
          <w:trHeight w:val="360"/>
        </w:trPr>
        <w:tc>
          <w:tcPr>
            <w:tcW w:w="534" w:type="dxa"/>
            <w:vAlign w:val="center"/>
          </w:tcPr>
          <w:p w:rsidR="00EF1006" w:rsidRPr="0087619F" w:rsidRDefault="00EF1006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8" w:type="dxa"/>
            <w:vAlign w:val="center"/>
          </w:tcPr>
          <w:p w:rsidR="00EF1006" w:rsidRPr="0087619F" w:rsidRDefault="00EF1006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3" w:type="dxa"/>
            <w:gridSpan w:val="2"/>
            <w:vAlign w:val="center"/>
          </w:tcPr>
          <w:p w:rsidR="00EF1006" w:rsidRPr="0087619F" w:rsidRDefault="00EF1006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" w:type="dxa"/>
            <w:vAlign w:val="center"/>
          </w:tcPr>
          <w:p w:rsidR="00EF1006" w:rsidRPr="0087619F" w:rsidRDefault="00EF1006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EF1006" w:rsidRPr="0087619F" w:rsidRDefault="00EF1006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F1006" w:rsidRPr="0087619F" w:rsidRDefault="00EF1006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EF1006" w:rsidRPr="0087619F" w:rsidRDefault="00EF1006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F1006" w:rsidRPr="0087619F" w:rsidRDefault="00EF1006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EF1006" w:rsidRPr="0087619F" w:rsidRDefault="00EF1006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EF1006" w:rsidRPr="0087619F" w:rsidRDefault="00EF1006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Align w:val="center"/>
          </w:tcPr>
          <w:p w:rsidR="00EF1006" w:rsidRPr="0087619F" w:rsidRDefault="00EF1006" w:rsidP="00701A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1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:rsidR="00EF1006" w:rsidRPr="0087619F" w:rsidRDefault="00EF1006" w:rsidP="00C550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2EB3" w:rsidRPr="0087619F" w:rsidTr="00BC4096">
        <w:trPr>
          <w:cantSplit/>
          <w:trHeight w:val="360"/>
        </w:trPr>
        <w:tc>
          <w:tcPr>
            <w:tcW w:w="15877" w:type="dxa"/>
            <w:gridSpan w:val="15"/>
          </w:tcPr>
          <w:p w:rsidR="008E2EB3" w:rsidRPr="0087619F" w:rsidRDefault="008E2EB3" w:rsidP="00C72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C2E19" w:rsidRPr="008761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49BD"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</w:tc>
      </w:tr>
      <w:tr w:rsidR="00116FEB" w:rsidRPr="0087619F" w:rsidTr="00F9666F">
        <w:trPr>
          <w:cantSplit/>
          <w:trHeight w:val="3314"/>
        </w:trPr>
        <w:tc>
          <w:tcPr>
            <w:tcW w:w="534" w:type="dxa"/>
          </w:tcPr>
          <w:p w:rsidR="00867CAA" w:rsidRPr="0087619F" w:rsidRDefault="00FF77A1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8" w:type="dxa"/>
            <w:gridSpan w:val="2"/>
          </w:tcPr>
          <w:p w:rsidR="00867CAA" w:rsidRPr="0087619F" w:rsidRDefault="00867CAA" w:rsidP="006860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КУМИ по реал</w:t>
            </w:r>
            <w:r w:rsidR="0087619F">
              <w:rPr>
                <w:rFonts w:ascii="Times New Roman" w:hAnsi="Times New Roman" w:cs="Times New Roman"/>
                <w:sz w:val="24"/>
                <w:szCs w:val="24"/>
              </w:rPr>
              <w:t>изации муниципальной программы «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Новокузнецкого городского округа</w:t>
            </w:r>
            <w:r w:rsidR="008761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B16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867CAA" w:rsidRPr="0087619F" w:rsidRDefault="00867CA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62" w:type="dxa"/>
          </w:tcPr>
          <w:p w:rsidR="00867CAA" w:rsidRPr="0087619F" w:rsidRDefault="00867CA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09" w:type="dxa"/>
          </w:tcPr>
          <w:p w:rsidR="00867CAA" w:rsidRPr="0087619F" w:rsidRDefault="00357F3E" w:rsidP="00CC4F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</w:tcPr>
          <w:p w:rsidR="00867CAA" w:rsidRPr="0087619F" w:rsidRDefault="00867CAA" w:rsidP="007B0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C7C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35</w:t>
            </w:r>
            <w:r w:rsidR="007B01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867CAA" w:rsidRPr="0087619F" w:rsidRDefault="00DC7C1C" w:rsidP="00AA30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089,00</w:t>
            </w:r>
          </w:p>
        </w:tc>
        <w:tc>
          <w:tcPr>
            <w:tcW w:w="1134" w:type="dxa"/>
          </w:tcPr>
          <w:p w:rsidR="00867CAA" w:rsidRPr="0087619F" w:rsidRDefault="00867CA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7CAA" w:rsidRPr="0087619F" w:rsidRDefault="00DC7C1C" w:rsidP="007B0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13</w:t>
            </w:r>
            <w:r w:rsidR="007B01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867CAA" w:rsidRPr="0087619F" w:rsidRDefault="00867CAA" w:rsidP="007B0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7C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13</w:t>
            </w:r>
            <w:r w:rsidR="007B01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402" w:type="dxa"/>
            <w:gridSpan w:val="2"/>
          </w:tcPr>
          <w:p w:rsidR="002D7446" w:rsidRPr="0087619F" w:rsidRDefault="002D7446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Эффективное расходование бюджетных средств на мероприятия, связанные с управле</w:t>
            </w:r>
            <w:r w:rsidR="00DD61A4">
              <w:rPr>
                <w:rFonts w:ascii="Times New Roman" w:hAnsi="Times New Roman" w:cs="Times New Roman"/>
                <w:sz w:val="24"/>
                <w:szCs w:val="24"/>
              </w:rPr>
              <w:t>нием муниципальным имуществом.</w:t>
            </w:r>
          </w:p>
          <w:p w:rsidR="00867CAA" w:rsidRPr="0087619F" w:rsidRDefault="00867CAA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67CAA" w:rsidRPr="0087619F" w:rsidRDefault="007E5576" w:rsidP="00CD7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1645" w:rsidRPr="0087619F" w:rsidTr="00F9666F">
        <w:trPr>
          <w:cantSplit/>
          <w:trHeight w:val="240"/>
        </w:trPr>
        <w:tc>
          <w:tcPr>
            <w:tcW w:w="534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48" w:type="dxa"/>
            <w:gridSpan w:val="2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2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1645" w:rsidRPr="0087619F" w:rsidTr="00F9666F">
        <w:trPr>
          <w:cantSplit/>
          <w:trHeight w:val="3419"/>
        </w:trPr>
        <w:tc>
          <w:tcPr>
            <w:tcW w:w="534" w:type="dxa"/>
          </w:tcPr>
          <w:p w:rsidR="009B1645" w:rsidRPr="0087619F" w:rsidRDefault="009B1645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  <w:gridSpan w:val="2"/>
          </w:tcPr>
          <w:p w:rsidR="009B1645" w:rsidRPr="0087619F" w:rsidRDefault="009B1645" w:rsidP="006860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исполнением условий договоров аренды, договоров купли-продажи муниципального имущества, </w:t>
            </w:r>
            <w:r w:rsidR="0069047C" w:rsidRPr="00FB384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69047C" w:rsidRPr="00FB384A">
              <w:rPr>
                <w:rFonts w:ascii="Times New Roman" w:hAnsi="Times New Roman" w:cs="Times New Roman"/>
                <w:sz w:val="24"/>
                <w:szCs w:val="24"/>
              </w:rPr>
              <w:t>купл</w:t>
            </w:r>
            <w:proofErr w:type="gramStart"/>
            <w:r w:rsidR="0069047C" w:rsidRPr="00FB384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="0069047C" w:rsidRPr="00FB384A">
              <w:rPr>
                <w:rFonts w:ascii="Times New Roman" w:hAnsi="Times New Roman" w:cs="Times New Roman"/>
                <w:sz w:val="24"/>
                <w:szCs w:val="24"/>
              </w:rPr>
              <w:t xml:space="preserve"> продажи </w:t>
            </w: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 w:rsidR="0069047C" w:rsidRPr="00FB38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62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09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9B1645" w:rsidRPr="00FB384A" w:rsidRDefault="009B1645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уровня собираемости платежей от использования и реализации муниципального имущества, </w:t>
            </w:r>
            <w:r w:rsidR="0069047C" w:rsidRPr="00FB384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69047C" w:rsidRPr="00FB384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 w:rsidR="0069047C" w:rsidRPr="00FB38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 xml:space="preserve"> в бюджет города до 100%.</w:t>
            </w:r>
          </w:p>
          <w:p w:rsidR="009B1645" w:rsidRPr="00FB384A" w:rsidRDefault="009B1645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использования и реализации муниципального имущества, </w:t>
            </w:r>
            <w:r w:rsidR="00DD61A4" w:rsidRPr="00FB384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69047C" w:rsidRPr="00FB384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 w:rsidR="00DD61A4" w:rsidRPr="00FB38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</w:tc>
        <w:tc>
          <w:tcPr>
            <w:tcW w:w="709" w:type="dxa"/>
          </w:tcPr>
          <w:p w:rsidR="009B1645" w:rsidRPr="00FB384A" w:rsidRDefault="009B1645" w:rsidP="00CD7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1645" w:rsidRPr="0087619F" w:rsidTr="00F9666F">
        <w:trPr>
          <w:cantSplit/>
          <w:trHeight w:val="6468"/>
        </w:trPr>
        <w:tc>
          <w:tcPr>
            <w:tcW w:w="534" w:type="dxa"/>
          </w:tcPr>
          <w:p w:rsidR="009B1645" w:rsidRPr="0087619F" w:rsidRDefault="009B1645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8" w:type="dxa"/>
            <w:gridSpan w:val="2"/>
          </w:tcPr>
          <w:p w:rsidR="009B1645" w:rsidRPr="0087619F" w:rsidRDefault="009B1645" w:rsidP="00B035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числени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бюджет Новокузнецкого городского округа части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прибыли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унитарных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 дивиденд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 находящимся в муниципальной собственности акциям</w:t>
            </w: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акционерных обществ</w:t>
            </w:r>
          </w:p>
        </w:tc>
        <w:tc>
          <w:tcPr>
            <w:tcW w:w="1843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62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09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9B1645" w:rsidRPr="0087619F" w:rsidRDefault="009B1645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Доведение уровня собираемости дивидендов акционерных обществ и части прибыли муниципальных предприятий в бюджет города до 100%.</w:t>
            </w:r>
          </w:p>
          <w:p w:rsidR="009B1645" w:rsidRPr="0087619F" w:rsidRDefault="009B1645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- 100%</w:t>
            </w:r>
          </w:p>
        </w:tc>
        <w:tc>
          <w:tcPr>
            <w:tcW w:w="709" w:type="dxa"/>
          </w:tcPr>
          <w:p w:rsidR="009B1645" w:rsidRPr="0087619F" w:rsidRDefault="009B1645" w:rsidP="00CD7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1645" w:rsidRPr="0087619F" w:rsidTr="00F9666F">
        <w:trPr>
          <w:cantSplit/>
          <w:trHeight w:val="64"/>
        </w:trPr>
        <w:tc>
          <w:tcPr>
            <w:tcW w:w="534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48" w:type="dxa"/>
            <w:gridSpan w:val="2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2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9B1645" w:rsidRPr="0087619F" w:rsidRDefault="009B1645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1645" w:rsidRPr="0087619F" w:rsidTr="00F9666F">
        <w:trPr>
          <w:cantSplit/>
          <w:trHeight w:val="9656"/>
        </w:trPr>
        <w:tc>
          <w:tcPr>
            <w:tcW w:w="534" w:type="dxa"/>
          </w:tcPr>
          <w:p w:rsidR="009B1645" w:rsidRPr="0087619F" w:rsidRDefault="009B1645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8" w:type="dxa"/>
            <w:gridSpan w:val="2"/>
          </w:tcPr>
          <w:p w:rsidR="009B1645" w:rsidRPr="0087619F" w:rsidRDefault="009B1645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Оформление технической и правовой документации на объекты муниципальной собственности в соответствии с действующим законодательством и проведение оценки объектов недвижимости; выкуп нежилых помещений в многоквартирных домах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признанных аварийными</w:t>
            </w:r>
          </w:p>
        </w:tc>
        <w:tc>
          <w:tcPr>
            <w:tcW w:w="1843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62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09" w:type="dxa"/>
          </w:tcPr>
          <w:p w:rsidR="009B1645" w:rsidRPr="0087619F" w:rsidRDefault="009B1645" w:rsidP="00357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01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645" w:rsidRPr="0087619F" w:rsidRDefault="007B012E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1645"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="009B1645" w:rsidRPr="0087619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9B16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645" w:rsidRPr="0087619F" w:rsidRDefault="009B1645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645" w:rsidRPr="0087619F" w:rsidRDefault="009B1645" w:rsidP="00AA30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B1645" w:rsidRPr="0087619F" w:rsidRDefault="009B1645" w:rsidP="00AA30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gridSpan w:val="2"/>
          </w:tcPr>
          <w:p w:rsidR="009B1645" w:rsidRPr="0087619F" w:rsidRDefault="009B1645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состава и структуры </w:t>
            </w:r>
            <w:r w:rsidRPr="00FB384A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имущества, максимальное увеличение объектов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недвижимости, поставленных на государственный кадастровый учет. Процент выполнения плана по доходам от использования и реализации муниципального имущества 100%</w:t>
            </w:r>
          </w:p>
        </w:tc>
        <w:tc>
          <w:tcPr>
            <w:tcW w:w="709" w:type="dxa"/>
          </w:tcPr>
          <w:p w:rsidR="009B1645" w:rsidRPr="0087619F" w:rsidRDefault="009B1645" w:rsidP="00CD7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354A" w:rsidRPr="0087619F" w:rsidTr="00F9666F">
        <w:trPr>
          <w:cantSplit/>
          <w:trHeight w:val="429"/>
        </w:trPr>
        <w:tc>
          <w:tcPr>
            <w:tcW w:w="5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48" w:type="dxa"/>
            <w:gridSpan w:val="2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2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354A" w:rsidRPr="0087619F" w:rsidTr="00F9666F">
        <w:trPr>
          <w:cantSplit/>
          <w:trHeight w:val="9502"/>
        </w:trPr>
        <w:tc>
          <w:tcPr>
            <w:tcW w:w="534" w:type="dxa"/>
          </w:tcPr>
          <w:p w:rsidR="00B0354A" w:rsidRPr="0087619F" w:rsidRDefault="00B0354A" w:rsidP="00B035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8" w:type="dxa"/>
            <w:gridSpan w:val="2"/>
          </w:tcPr>
          <w:p w:rsidR="00B0354A" w:rsidRPr="0087619F" w:rsidRDefault="00B0354A" w:rsidP="00B035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</w:t>
            </w:r>
          </w:p>
        </w:tc>
        <w:tc>
          <w:tcPr>
            <w:tcW w:w="1843" w:type="dxa"/>
          </w:tcPr>
          <w:p w:rsidR="00B0354A" w:rsidRPr="0087619F" w:rsidRDefault="00B0354A" w:rsidP="00B035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62" w:type="dxa"/>
          </w:tcPr>
          <w:p w:rsidR="00B0354A" w:rsidRPr="0087619F" w:rsidRDefault="00B0354A" w:rsidP="00B035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09" w:type="dxa"/>
          </w:tcPr>
          <w:p w:rsidR="00B0354A" w:rsidRPr="0087619F" w:rsidRDefault="00B0354A" w:rsidP="00B035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354A" w:rsidRPr="0087619F" w:rsidRDefault="00B0354A" w:rsidP="00B035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B035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B035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B035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B035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B0354A" w:rsidRPr="0087619F" w:rsidRDefault="00B0354A" w:rsidP="00B035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пополнения бюджета за счет отчислений от прибыли муниципальных предприятий КУМИ необходимо проводить в рамках полномочий учредителя муниципальных предприятий постоянную работу по оптимизации деятельности данных предприятий. Наиболее эффективными способами такой работы являются: систематический сбор, анализ и утверждение бухгалтерской отчетности предприятий, </w:t>
            </w:r>
            <w:proofErr w:type="gram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совершаемыми предприятиями сделками, осуществление реорганизации предприятий.</w:t>
            </w:r>
          </w:p>
        </w:tc>
        <w:tc>
          <w:tcPr>
            <w:tcW w:w="709" w:type="dxa"/>
          </w:tcPr>
          <w:p w:rsidR="00B0354A" w:rsidRPr="0087619F" w:rsidRDefault="00B0354A" w:rsidP="00B03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354A" w:rsidRPr="0087619F" w:rsidTr="00F9666F">
        <w:trPr>
          <w:cantSplit/>
          <w:trHeight w:val="484"/>
        </w:trPr>
        <w:tc>
          <w:tcPr>
            <w:tcW w:w="5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48" w:type="dxa"/>
            <w:gridSpan w:val="2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2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354A" w:rsidRPr="0087619F" w:rsidTr="00F9666F">
        <w:trPr>
          <w:cantSplit/>
          <w:trHeight w:val="240"/>
        </w:trPr>
        <w:tc>
          <w:tcPr>
            <w:tcW w:w="534" w:type="dxa"/>
          </w:tcPr>
          <w:p w:rsidR="00B0354A" w:rsidRPr="0087619F" w:rsidRDefault="00B0354A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8" w:type="dxa"/>
            <w:gridSpan w:val="2"/>
          </w:tcPr>
          <w:p w:rsidR="00B0354A" w:rsidRPr="0087619F" w:rsidRDefault="00B0354A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Оптимизация управленческих решений в отношении муниципального имущества, передаваемого в безвозмездное пользование</w:t>
            </w:r>
          </w:p>
        </w:tc>
        <w:tc>
          <w:tcPr>
            <w:tcW w:w="1843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62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09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B0354A" w:rsidRPr="0087619F" w:rsidRDefault="00795CA9" w:rsidP="00C151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BF3">
              <w:rPr>
                <w:rFonts w:ascii="Times New Roman" w:hAnsi="Times New Roman" w:cs="Times New Roman"/>
                <w:sz w:val="24"/>
                <w:szCs w:val="24"/>
              </w:rPr>
              <w:t>Недопущение увеличения количества площадей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имущества, находящегося в муниципальной собственности</w:t>
            </w:r>
            <w:r w:rsidRPr="00CD7BF3">
              <w:rPr>
                <w:rFonts w:ascii="Times New Roman" w:hAnsi="Times New Roman" w:cs="Times New Roman"/>
                <w:sz w:val="24"/>
                <w:szCs w:val="24"/>
              </w:rPr>
              <w:t>, переда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r w:rsidRPr="00CD7BF3">
              <w:rPr>
                <w:rFonts w:ascii="Times New Roman" w:hAnsi="Times New Roman" w:cs="Times New Roman"/>
                <w:sz w:val="24"/>
                <w:szCs w:val="24"/>
              </w:rPr>
              <w:t xml:space="preserve"> в безвозмездное пользование</w:t>
            </w:r>
            <w:r w:rsidR="00B035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0354A" w:rsidRPr="0087619F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использования муниципального имущества (сдачи в аренду)</w:t>
            </w:r>
          </w:p>
        </w:tc>
        <w:tc>
          <w:tcPr>
            <w:tcW w:w="709" w:type="dxa"/>
          </w:tcPr>
          <w:p w:rsidR="00B0354A" w:rsidRPr="0087619F" w:rsidRDefault="00B0354A" w:rsidP="00CD7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354A" w:rsidRPr="0087619F" w:rsidTr="00F9666F">
        <w:trPr>
          <w:cantSplit/>
          <w:trHeight w:val="240"/>
        </w:trPr>
        <w:tc>
          <w:tcPr>
            <w:tcW w:w="534" w:type="dxa"/>
          </w:tcPr>
          <w:p w:rsidR="00B0354A" w:rsidRPr="0087619F" w:rsidRDefault="00B0354A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8" w:type="dxa"/>
            <w:gridSpan w:val="2"/>
          </w:tcPr>
          <w:p w:rsidR="00706AE1" w:rsidRPr="0087619F" w:rsidRDefault="00706AE1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C35">
              <w:rPr>
                <w:rFonts w:ascii="Times New Roman" w:hAnsi="Times New Roman" w:cs="Times New Roman"/>
                <w:sz w:val="24"/>
                <w:szCs w:val="24"/>
              </w:rPr>
              <w:t>Обеспечение учета и мониторинга муниципального имущества</w:t>
            </w:r>
          </w:p>
        </w:tc>
        <w:tc>
          <w:tcPr>
            <w:tcW w:w="1843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62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09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B0354A" w:rsidRPr="0087619F" w:rsidRDefault="00B0354A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Полный учет и возможность гибкого мониторинга муниципального имущества с использованием программного продукта SAUMI (система автоматизированного учета муниципального имущества), обеспечивающего механизмы сбора, консолидации и представления информации для принятия управленческих решений в отношении объектов муниципального имущества.</w:t>
            </w:r>
          </w:p>
          <w:p w:rsidR="00B0354A" w:rsidRPr="0087619F" w:rsidRDefault="00B0354A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 100%</w:t>
            </w:r>
          </w:p>
        </w:tc>
        <w:tc>
          <w:tcPr>
            <w:tcW w:w="709" w:type="dxa"/>
          </w:tcPr>
          <w:p w:rsidR="00B0354A" w:rsidRPr="0087619F" w:rsidRDefault="00B0354A" w:rsidP="00CD7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354A" w:rsidRPr="0087619F" w:rsidTr="00F9666F">
        <w:trPr>
          <w:cantSplit/>
          <w:trHeight w:val="2391"/>
        </w:trPr>
        <w:tc>
          <w:tcPr>
            <w:tcW w:w="534" w:type="dxa"/>
          </w:tcPr>
          <w:p w:rsidR="00B0354A" w:rsidRPr="0087619F" w:rsidRDefault="00B0354A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8" w:type="dxa"/>
            <w:gridSpan w:val="2"/>
          </w:tcPr>
          <w:p w:rsidR="00B0354A" w:rsidRPr="0087619F" w:rsidRDefault="00B0354A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Финансовое оздоровление сферы управления муниципальным имуществом Новокузнецкого городского округа</w:t>
            </w:r>
          </w:p>
        </w:tc>
        <w:tc>
          <w:tcPr>
            <w:tcW w:w="1843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62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709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354A" w:rsidRPr="0087619F" w:rsidRDefault="007B012E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354A" w:rsidRPr="0087619F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B035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354A" w:rsidRPr="0087619F" w:rsidRDefault="007B012E" w:rsidP="00E86D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354A" w:rsidRPr="0087619F">
              <w:rPr>
                <w:rFonts w:ascii="Times New Roman" w:hAnsi="Times New Roman" w:cs="Times New Roman"/>
                <w:sz w:val="24"/>
                <w:szCs w:val="24"/>
              </w:rPr>
              <w:t> 000,</w:t>
            </w:r>
            <w:r w:rsidR="00B0354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B0354A" w:rsidRPr="0087619F" w:rsidRDefault="00B0354A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Снижение кредиторской задолженности.</w:t>
            </w:r>
          </w:p>
          <w:p w:rsidR="00B0354A" w:rsidRPr="0087619F" w:rsidRDefault="00B0354A" w:rsidP="00357F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 100%</w:t>
            </w:r>
          </w:p>
        </w:tc>
        <w:tc>
          <w:tcPr>
            <w:tcW w:w="709" w:type="dxa"/>
          </w:tcPr>
          <w:p w:rsidR="00B0354A" w:rsidRPr="0087619F" w:rsidRDefault="00B0354A" w:rsidP="00CD7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354A" w:rsidRPr="0087619F" w:rsidTr="00F9666F">
        <w:trPr>
          <w:cantSplit/>
          <w:trHeight w:val="439"/>
        </w:trPr>
        <w:tc>
          <w:tcPr>
            <w:tcW w:w="5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48" w:type="dxa"/>
            <w:gridSpan w:val="2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2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B0354A" w:rsidRPr="0087619F" w:rsidRDefault="00B0354A" w:rsidP="00B035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354A" w:rsidRPr="0087619F" w:rsidTr="00116FEB">
        <w:trPr>
          <w:cantSplit/>
          <w:trHeight w:val="360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7B012E" w:rsidP="00AA30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7B0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01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424,60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7B0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46</w:t>
            </w:r>
            <w:r w:rsidR="007B01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AA30C9" w:rsidP="007B0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2 46</w:t>
            </w:r>
            <w:r w:rsidR="007B01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12E" w:rsidRPr="0087619F" w:rsidTr="00116FEB">
        <w:trPr>
          <w:cantSplit/>
          <w:trHeight w:val="360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2E" w:rsidRPr="0087619F" w:rsidRDefault="007B012E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2E" w:rsidRPr="0087619F" w:rsidRDefault="007B012E" w:rsidP="007B0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2E" w:rsidRPr="0087619F" w:rsidRDefault="007B012E" w:rsidP="007B0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4 424,60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2E" w:rsidRPr="0087619F" w:rsidRDefault="007B012E" w:rsidP="007B0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2E" w:rsidRPr="0087619F" w:rsidRDefault="007B012E" w:rsidP="007B0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2 469,60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2E" w:rsidRPr="0087619F" w:rsidRDefault="007B012E" w:rsidP="007B0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2 469,60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2E" w:rsidRPr="0087619F" w:rsidRDefault="007B012E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2E" w:rsidRPr="0087619F" w:rsidRDefault="007B012E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54A" w:rsidRPr="0087619F" w:rsidTr="00116FEB">
        <w:trPr>
          <w:cantSplit/>
          <w:trHeight w:val="360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proofErr w:type="gram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54A" w:rsidRPr="0087619F" w:rsidTr="00116FEB">
        <w:trPr>
          <w:cantSplit/>
          <w:trHeight w:val="360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54A" w:rsidRPr="0087619F" w:rsidTr="00116FEB">
        <w:trPr>
          <w:cantSplit/>
          <w:trHeight w:val="360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Прочие источники (указываются виды источников):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852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4A" w:rsidRPr="0087619F" w:rsidRDefault="00B0354A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0A3" w:rsidRDefault="000560A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97EFF" w:rsidRPr="0087619F" w:rsidRDefault="00297EFF" w:rsidP="00C550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7619F">
        <w:rPr>
          <w:rFonts w:ascii="Times New Roman" w:hAnsi="Times New Roman" w:cs="Times New Roman"/>
          <w:sz w:val="24"/>
          <w:szCs w:val="24"/>
        </w:rPr>
        <w:lastRenderedPageBreak/>
        <w:t>Приложение №4</w:t>
      </w:r>
    </w:p>
    <w:p w:rsidR="00297EFF" w:rsidRPr="0087619F" w:rsidRDefault="00297EFF" w:rsidP="00C5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19F">
        <w:rPr>
          <w:rFonts w:ascii="Times New Roman" w:hAnsi="Times New Roman" w:cs="Times New Roman"/>
          <w:sz w:val="24"/>
          <w:szCs w:val="24"/>
        </w:rPr>
        <w:t xml:space="preserve">к </w:t>
      </w:r>
      <w:r w:rsidR="00DD21FC" w:rsidRPr="0087619F">
        <w:rPr>
          <w:rFonts w:ascii="Times New Roman" w:hAnsi="Times New Roman" w:cs="Times New Roman"/>
          <w:sz w:val="24"/>
          <w:szCs w:val="24"/>
        </w:rPr>
        <w:t>п</w:t>
      </w:r>
      <w:r w:rsidRPr="0087619F">
        <w:rPr>
          <w:rFonts w:ascii="Times New Roman" w:hAnsi="Times New Roman" w:cs="Times New Roman"/>
          <w:sz w:val="24"/>
          <w:szCs w:val="24"/>
        </w:rPr>
        <w:t xml:space="preserve">рограмме «Управление </w:t>
      </w:r>
    </w:p>
    <w:p w:rsidR="00297EFF" w:rsidRPr="0087619F" w:rsidRDefault="00297EFF" w:rsidP="00C5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19F">
        <w:rPr>
          <w:rFonts w:ascii="Times New Roman" w:hAnsi="Times New Roman" w:cs="Times New Roman"/>
          <w:sz w:val="24"/>
          <w:szCs w:val="24"/>
        </w:rPr>
        <w:t xml:space="preserve">муниципальным имуществом </w:t>
      </w:r>
    </w:p>
    <w:p w:rsidR="00297EFF" w:rsidRDefault="00297EFF" w:rsidP="00C5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19F">
        <w:rPr>
          <w:rFonts w:ascii="Times New Roman" w:hAnsi="Times New Roman" w:cs="Times New Roman"/>
          <w:sz w:val="24"/>
          <w:szCs w:val="24"/>
        </w:rPr>
        <w:t>Новокузнецкого городского округа»</w:t>
      </w:r>
    </w:p>
    <w:p w:rsidR="000A2FBB" w:rsidRPr="0087619F" w:rsidRDefault="000A2FBB" w:rsidP="00C550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5851" w:rsidRPr="0087619F" w:rsidRDefault="008C2E19" w:rsidP="00C550A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619F">
        <w:rPr>
          <w:rFonts w:ascii="Times New Roman" w:eastAsia="Times New Roman" w:hAnsi="Times New Roman" w:cs="Times New Roman"/>
          <w:b/>
          <w:sz w:val="24"/>
          <w:szCs w:val="24"/>
        </w:rPr>
        <w:t>Форма № 4</w:t>
      </w:r>
      <w:r w:rsidR="005E3114" w:rsidRPr="0087619F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985851" w:rsidRPr="0087619F">
        <w:rPr>
          <w:rFonts w:ascii="Times New Roman" w:eastAsia="Times New Roman" w:hAnsi="Times New Roman" w:cs="Times New Roman"/>
          <w:b/>
          <w:sz w:val="24"/>
          <w:szCs w:val="24"/>
        </w:rPr>
        <w:t>Распределение планируемых расходов</w:t>
      </w:r>
      <w:r w:rsidR="00985851" w:rsidRPr="0087619F">
        <w:rPr>
          <w:rFonts w:ascii="Times New Roman" w:hAnsi="Times New Roman" w:cs="Times New Roman"/>
          <w:sz w:val="24"/>
          <w:szCs w:val="24"/>
        </w:rPr>
        <w:t xml:space="preserve"> </w:t>
      </w:r>
      <w:r w:rsidR="00985851" w:rsidRPr="0087619F">
        <w:rPr>
          <w:rFonts w:ascii="Times New Roman" w:eastAsia="Times New Roman" w:hAnsi="Times New Roman" w:cs="Times New Roman"/>
          <w:b/>
          <w:sz w:val="24"/>
          <w:szCs w:val="24"/>
        </w:rPr>
        <w:t>по подпрограммам и мероприятиям</w:t>
      </w:r>
      <w:r w:rsidR="005E3114" w:rsidRPr="0087619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985851" w:rsidRPr="0087619F" w:rsidRDefault="00985851" w:rsidP="00C55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30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6"/>
        <w:gridCol w:w="4537"/>
        <w:gridCol w:w="1701"/>
        <w:gridCol w:w="851"/>
        <w:gridCol w:w="992"/>
        <w:gridCol w:w="709"/>
        <w:gridCol w:w="709"/>
        <w:gridCol w:w="1275"/>
        <w:gridCol w:w="1276"/>
        <w:gridCol w:w="1134"/>
        <w:gridCol w:w="1276"/>
        <w:gridCol w:w="1276"/>
      </w:tblGrid>
      <w:tr w:rsidR="00701A72" w:rsidRPr="0087619F" w:rsidTr="006D776B">
        <w:trPr>
          <w:gridAfter w:val="1"/>
          <w:wAfter w:w="1276" w:type="dxa"/>
          <w:trHeight w:val="636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C5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подпрограммы,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CD7BF3">
            <w:pPr>
              <w:pStyle w:val="ConsPlusNormal"/>
              <w:ind w:right="-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Исполнитель (ответственный исполнитель (координатор)), соисполнители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Код бюджетной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701A72">
            <w:pPr>
              <w:pStyle w:val="ConsPlusNormal"/>
              <w:ind w:right="19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Расходы (тыс. руб.), в том числе по годам</w:t>
            </w:r>
          </w:p>
        </w:tc>
      </w:tr>
      <w:tr w:rsidR="001846FA" w:rsidRPr="0087619F" w:rsidTr="006D776B">
        <w:trPr>
          <w:gridAfter w:val="1"/>
          <w:wAfter w:w="1276" w:type="dxa"/>
          <w:trHeight w:val="1000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C5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C5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C550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1846FA" w:rsidRPr="0087619F" w:rsidTr="006D776B">
        <w:trPr>
          <w:gridAfter w:val="1"/>
          <w:wAfter w:w="1276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A60213">
            <w:pPr>
              <w:pStyle w:val="ConsPlusNormal"/>
              <w:ind w:left="-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A602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left="-7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846FA" w:rsidRPr="0087619F" w:rsidTr="006D776B">
        <w:trPr>
          <w:gridAfter w:val="1"/>
          <w:wAfter w:w="1276" w:type="dxa"/>
          <w:trHeight w:val="108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FE1FD4" w:rsidRDefault="00701A72" w:rsidP="00FE1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72" w:rsidRPr="00FE1FD4" w:rsidRDefault="00701A72" w:rsidP="00FE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4D4F6B" w:rsidRDefault="00701A72" w:rsidP="004D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F6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4D4F6B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4D4F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A72" w:rsidRPr="004D4F6B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F6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01A72" w:rsidRPr="004D4F6B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F6B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4D4F6B" w:rsidRDefault="00701A72" w:rsidP="00C550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4D4F6B" w:rsidRDefault="00701A72" w:rsidP="00C550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4D4F6B" w:rsidRDefault="00701A72" w:rsidP="00C550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4D4F6B" w:rsidRDefault="00701A72" w:rsidP="00C550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4D4F6B" w:rsidRDefault="00701A72" w:rsidP="007038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3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424,60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4D4F6B" w:rsidRDefault="00701A72" w:rsidP="00AA30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468,60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4D4F6B" w:rsidRDefault="00701A72" w:rsidP="00AA30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F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468,60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4D4F6B" w:rsidRDefault="00701A72" w:rsidP="00AA30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361,80</w:t>
            </w:r>
          </w:p>
        </w:tc>
      </w:tr>
      <w:tr w:rsidR="001846FA" w:rsidRPr="0087619F" w:rsidTr="006D776B">
        <w:trPr>
          <w:gridAfter w:val="1"/>
          <w:wAfter w:w="1276" w:type="dxa"/>
          <w:trHeight w:val="1572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FE1FD4" w:rsidRDefault="00701A72" w:rsidP="00FE1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72" w:rsidRPr="00FE1FD4" w:rsidRDefault="00701A72" w:rsidP="00FE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C55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1. Обеспечение функционирования КУМИ по реализации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C550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C550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C550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C550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AA30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089,00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C75B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13</w:t>
            </w:r>
            <w:r w:rsidR="00C75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C75B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13</w:t>
            </w:r>
            <w:r w:rsidR="00C75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C75B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 35</w:t>
            </w:r>
            <w:r w:rsidR="00C75B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30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846FA" w:rsidRPr="0087619F" w:rsidTr="006D776B">
        <w:trPr>
          <w:gridAfter w:val="1"/>
          <w:wAfter w:w="1276" w:type="dxa"/>
          <w:trHeight w:val="1259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FE1FD4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C55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A72" w:rsidRPr="0087619F" w:rsidRDefault="00701A72" w:rsidP="00C55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условий договоров аренды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6FA" w:rsidRPr="0087619F" w:rsidTr="006D776B">
        <w:trPr>
          <w:gridAfter w:val="1"/>
          <w:wAfter w:w="1276" w:type="dxa"/>
          <w:trHeight w:val="2126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FE1FD4" w:rsidRDefault="00701A72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 </w:t>
            </w:r>
            <w:proofErr w:type="gramStart"/>
            <w:r w:rsidR="00165D8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="00165D8B">
              <w:rPr>
                <w:rFonts w:ascii="Times New Roman" w:hAnsi="Times New Roman" w:cs="Times New Roman"/>
                <w:sz w:val="24"/>
                <w:szCs w:val="24"/>
              </w:rPr>
              <w:t xml:space="preserve"> пере</w:t>
            </w:r>
            <w:r w:rsidR="00165D8B" w:rsidRPr="004B4C35">
              <w:rPr>
                <w:rFonts w:ascii="Times New Roman" w:hAnsi="Times New Roman" w:cs="Times New Roman"/>
                <w:sz w:val="24"/>
                <w:szCs w:val="24"/>
              </w:rPr>
              <w:t>числени</w:t>
            </w:r>
            <w:r w:rsidR="00165D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5D8B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165D8B">
              <w:rPr>
                <w:rFonts w:ascii="Times New Roman" w:hAnsi="Times New Roman" w:cs="Times New Roman"/>
                <w:sz w:val="24"/>
                <w:szCs w:val="24"/>
              </w:rPr>
              <w:t>в бюджет Новокузнецкого городского округа части</w:t>
            </w:r>
            <w:r w:rsidR="00165D8B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прибыли муниципальных</w:t>
            </w:r>
            <w:r w:rsidR="00165D8B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унитарных</w:t>
            </w:r>
            <w:r w:rsidR="00165D8B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 дивиденд</w:t>
            </w:r>
            <w:r w:rsidR="00165D8B">
              <w:rPr>
                <w:rFonts w:ascii="Times New Roman" w:hAnsi="Times New Roman" w:cs="Times New Roman"/>
                <w:sz w:val="24"/>
                <w:szCs w:val="24"/>
              </w:rPr>
              <w:t>ов по находящимся в муниципальной собственности акциям</w:t>
            </w:r>
            <w:r w:rsidR="00165D8B" w:rsidRPr="004B4C35">
              <w:rPr>
                <w:rFonts w:ascii="Times New Roman" w:hAnsi="Times New Roman" w:cs="Times New Roman"/>
                <w:sz w:val="24"/>
                <w:szCs w:val="24"/>
              </w:rPr>
              <w:t xml:space="preserve"> акционерных обществ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72" w:rsidRPr="0087619F" w:rsidRDefault="00701A72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76B" w:rsidRPr="0087619F" w:rsidTr="006D776B">
        <w:trPr>
          <w:trHeight w:val="439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FE1FD4" w:rsidRDefault="006D776B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0821EE">
            <w:pPr>
              <w:pStyle w:val="ConsPlusNormal"/>
              <w:ind w:left="-7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B" w:rsidRPr="0087619F" w:rsidRDefault="006D776B" w:rsidP="000821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B" w:rsidRPr="0087619F" w:rsidRDefault="006D776B" w:rsidP="000821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B" w:rsidRPr="0087619F" w:rsidRDefault="006D776B" w:rsidP="000821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B" w:rsidRPr="0087619F" w:rsidRDefault="006D776B" w:rsidP="000821EE">
            <w:pPr>
              <w:pStyle w:val="ConsPlusNormal"/>
              <w:ind w:left="-7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B" w:rsidRPr="0087619F" w:rsidRDefault="006D776B" w:rsidP="000821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B" w:rsidRPr="0087619F" w:rsidRDefault="006D776B" w:rsidP="000821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B" w:rsidRPr="0087619F" w:rsidRDefault="006D776B" w:rsidP="000821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B" w:rsidRPr="0087619F" w:rsidRDefault="006D776B" w:rsidP="000821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B" w:rsidRPr="0087619F" w:rsidRDefault="006D776B" w:rsidP="000821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D776B" w:rsidRPr="0087619F" w:rsidRDefault="006D776B" w:rsidP="000821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D776B" w:rsidRPr="0087619F" w:rsidTr="006D776B">
        <w:trPr>
          <w:gridAfter w:val="1"/>
          <w:wAfter w:w="1276" w:type="dxa"/>
          <w:trHeight w:val="424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FE1FD4" w:rsidRDefault="006D776B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C154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Мероприятие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технической и правовой документации на объекты муниципальной собственности в соответствии с действующим законодательством и проведение оценки объектов недвижимости; выкуп нежилых помещений в многоквартирных домах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признанных аварийными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AA30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AA30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AA30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C75B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13 006,80</w:t>
            </w:r>
          </w:p>
        </w:tc>
      </w:tr>
      <w:tr w:rsidR="006D776B" w:rsidRPr="0087619F" w:rsidTr="006D776B">
        <w:trPr>
          <w:gridAfter w:val="1"/>
          <w:wAfter w:w="1276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FE1FD4" w:rsidRDefault="006D776B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Мероприятие 5. 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76B" w:rsidRPr="0087619F" w:rsidTr="006D776B">
        <w:trPr>
          <w:gridAfter w:val="1"/>
          <w:wAfter w:w="1276" w:type="dxa"/>
          <w:trHeight w:val="333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FE1FD4" w:rsidRDefault="006D776B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Мероприятие 6. Оптимизация управленческих решений в отношении муниципального имущества, передаваемого в безвозмездное пользование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76B" w:rsidRPr="0087619F" w:rsidTr="006D776B">
        <w:trPr>
          <w:gridAfter w:val="1"/>
          <w:wAfter w:w="1276" w:type="dxa"/>
          <w:trHeight w:val="333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FE1FD4" w:rsidRDefault="006D776B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Мероприятие 7. Обеспечение учета и мониторинга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76B" w:rsidRPr="0087619F" w:rsidTr="006D776B">
        <w:trPr>
          <w:gridAfter w:val="1"/>
          <w:wAfter w:w="1276" w:type="dxa"/>
          <w:trHeight w:val="333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FE1FD4" w:rsidRDefault="006D776B" w:rsidP="00FE1F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5E31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Мероприятие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оздоровление сферы управления муниципальным имуществом Новокузнецкого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19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6B" w:rsidRPr="0087619F" w:rsidRDefault="006D776B" w:rsidP="008761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</w:tbl>
    <w:p w:rsidR="00985851" w:rsidRPr="0087619F" w:rsidRDefault="00985851" w:rsidP="008761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985851" w:rsidRPr="0087619F" w:rsidSect="00AD2A43">
      <w:pgSz w:w="16838" w:h="11906" w:orient="landscape"/>
      <w:pgMar w:top="284" w:right="1134" w:bottom="28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6ED" w:rsidRDefault="000306ED" w:rsidP="00A84163">
      <w:pPr>
        <w:spacing w:after="0" w:line="240" w:lineRule="auto"/>
      </w:pPr>
      <w:r>
        <w:separator/>
      </w:r>
    </w:p>
  </w:endnote>
  <w:endnote w:type="continuationSeparator" w:id="0">
    <w:p w:rsidR="000306ED" w:rsidRDefault="000306ED" w:rsidP="00A8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6ED" w:rsidRDefault="000306ED" w:rsidP="00A84163">
      <w:pPr>
        <w:spacing w:after="0" w:line="240" w:lineRule="auto"/>
      </w:pPr>
      <w:r>
        <w:separator/>
      </w:r>
    </w:p>
  </w:footnote>
  <w:footnote w:type="continuationSeparator" w:id="0">
    <w:p w:rsidR="000306ED" w:rsidRDefault="000306ED" w:rsidP="00A8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46641"/>
      <w:docPartObj>
        <w:docPartGallery w:val="Page Numbers (Top of Page)"/>
        <w:docPartUnique/>
      </w:docPartObj>
    </w:sdtPr>
    <w:sdtContent>
      <w:p w:rsidR="00111BCE" w:rsidRPr="00BF1DC0" w:rsidRDefault="00F66627">
        <w:pPr>
          <w:pStyle w:val="a8"/>
          <w:jc w:val="center"/>
          <w:rPr>
            <w:rFonts w:ascii="Times New Roman" w:hAnsi="Times New Roman" w:cs="Times New Roman"/>
          </w:rPr>
        </w:pPr>
        <w:fldSimple w:instr=" PAGE   \* MERGEFORMAT ">
          <w:r w:rsidR="0043180B">
            <w:rPr>
              <w:noProof/>
            </w:rPr>
            <w:t>21</w:t>
          </w:r>
        </w:fldSimple>
      </w:p>
    </w:sdtContent>
  </w:sdt>
  <w:p w:rsidR="00111BCE" w:rsidRDefault="00111BC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4468A"/>
    <w:multiLevelType w:val="hybridMultilevel"/>
    <w:tmpl w:val="B29C9918"/>
    <w:lvl w:ilvl="0" w:tplc="A5E6E1BA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4C38B1"/>
    <w:multiLevelType w:val="hybridMultilevel"/>
    <w:tmpl w:val="208C10DA"/>
    <w:lvl w:ilvl="0" w:tplc="0419000F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269B0"/>
    <w:multiLevelType w:val="hybridMultilevel"/>
    <w:tmpl w:val="FE0E27A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F2323"/>
    <w:multiLevelType w:val="hybridMultilevel"/>
    <w:tmpl w:val="556215E0"/>
    <w:lvl w:ilvl="0" w:tplc="95B605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31F9A"/>
    <w:multiLevelType w:val="hybridMultilevel"/>
    <w:tmpl w:val="208C1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7394D"/>
    <w:multiLevelType w:val="hybridMultilevel"/>
    <w:tmpl w:val="FE0E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58F0"/>
    <w:multiLevelType w:val="multilevel"/>
    <w:tmpl w:val="C3447CBA"/>
    <w:lvl w:ilvl="0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33" w:hanging="360"/>
      </w:pPr>
    </w:lvl>
    <w:lvl w:ilvl="2">
      <w:start w:val="1"/>
      <w:numFmt w:val="lowerRoman"/>
      <w:lvlText w:val="%3."/>
      <w:lvlJc w:val="right"/>
      <w:pPr>
        <w:ind w:left="2153" w:hanging="180"/>
      </w:pPr>
    </w:lvl>
    <w:lvl w:ilvl="3">
      <w:start w:val="1"/>
      <w:numFmt w:val="decimal"/>
      <w:lvlText w:val="%4."/>
      <w:lvlJc w:val="left"/>
      <w:pPr>
        <w:ind w:left="2873" w:hanging="360"/>
      </w:pPr>
    </w:lvl>
    <w:lvl w:ilvl="4">
      <w:start w:val="1"/>
      <w:numFmt w:val="lowerLetter"/>
      <w:lvlText w:val="%5."/>
      <w:lvlJc w:val="left"/>
      <w:pPr>
        <w:ind w:left="3593" w:hanging="360"/>
      </w:pPr>
    </w:lvl>
    <w:lvl w:ilvl="5">
      <w:start w:val="1"/>
      <w:numFmt w:val="lowerRoman"/>
      <w:lvlText w:val="%6."/>
      <w:lvlJc w:val="right"/>
      <w:pPr>
        <w:ind w:left="4313" w:hanging="180"/>
      </w:pPr>
    </w:lvl>
    <w:lvl w:ilvl="6">
      <w:start w:val="1"/>
      <w:numFmt w:val="decimal"/>
      <w:lvlText w:val="%7."/>
      <w:lvlJc w:val="left"/>
      <w:pPr>
        <w:ind w:left="5033" w:hanging="360"/>
      </w:pPr>
    </w:lvl>
    <w:lvl w:ilvl="7">
      <w:start w:val="1"/>
      <w:numFmt w:val="lowerLetter"/>
      <w:lvlText w:val="%8."/>
      <w:lvlJc w:val="left"/>
      <w:pPr>
        <w:ind w:left="5753" w:hanging="360"/>
      </w:pPr>
    </w:lvl>
    <w:lvl w:ilvl="8">
      <w:start w:val="1"/>
      <w:numFmt w:val="lowerRoman"/>
      <w:lvlText w:val="%9."/>
      <w:lvlJc w:val="right"/>
      <w:pPr>
        <w:ind w:left="6473" w:hanging="180"/>
      </w:pPr>
    </w:lvl>
  </w:abstractNum>
  <w:abstractNum w:abstractNumId="7">
    <w:nsid w:val="28086783"/>
    <w:multiLevelType w:val="hybridMultilevel"/>
    <w:tmpl w:val="FE0E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7165F4"/>
    <w:multiLevelType w:val="hybridMultilevel"/>
    <w:tmpl w:val="526A2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891AF0"/>
    <w:multiLevelType w:val="hybridMultilevel"/>
    <w:tmpl w:val="FE0E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66C14"/>
    <w:multiLevelType w:val="hybridMultilevel"/>
    <w:tmpl w:val="208C1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09387E"/>
    <w:multiLevelType w:val="hybridMultilevel"/>
    <w:tmpl w:val="208C10DA"/>
    <w:lvl w:ilvl="0" w:tplc="0419000F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6B37CB"/>
    <w:multiLevelType w:val="hybridMultilevel"/>
    <w:tmpl w:val="B0E25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330C75"/>
    <w:multiLevelType w:val="hybridMultilevel"/>
    <w:tmpl w:val="FE0E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3037B"/>
    <w:multiLevelType w:val="hybridMultilevel"/>
    <w:tmpl w:val="403C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71804"/>
    <w:multiLevelType w:val="hybridMultilevel"/>
    <w:tmpl w:val="8C2E5322"/>
    <w:lvl w:ilvl="0" w:tplc="44606226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3" w:hanging="360"/>
      </w:pPr>
    </w:lvl>
    <w:lvl w:ilvl="2" w:tplc="0419001B" w:tentative="1">
      <w:start w:val="1"/>
      <w:numFmt w:val="lowerRoman"/>
      <w:lvlText w:val="%3."/>
      <w:lvlJc w:val="right"/>
      <w:pPr>
        <w:ind w:left="2153" w:hanging="180"/>
      </w:pPr>
    </w:lvl>
    <w:lvl w:ilvl="3" w:tplc="0419000F" w:tentative="1">
      <w:start w:val="1"/>
      <w:numFmt w:val="decimal"/>
      <w:lvlText w:val="%4."/>
      <w:lvlJc w:val="left"/>
      <w:pPr>
        <w:ind w:left="2873" w:hanging="360"/>
      </w:pPr>
    </w:lvl>
    <w:lvl w:ilvl="4" w:tplc="04190019" w:tentative="1">
      <w:start w:val="1"/>
      <w:numFmt w:val="lowerLetter"/>
      <w:lvlText w:val="%5."/>
      <w:lvlJc w:val="left"/>
      <w:pPr>
        <w:ind w:left="3593" w:hanging="360"/>
      </w:pPr>
    </w:lvl>
    <w:lvl w:ilvl="5" w:tplc="0419001B" w:tentative="1">
      <w:start w:val="1"/>
      <w:numFmt w:val="lowerRoman"/>
      <w:lvlText w:val="%6."/>
      <w:lvlJc w:val="right"/>
      <w:pPr>
        <w:ind w:left="4313" w:hanging="180"/>
      </w:pPr>
    </w:lvl>
    <w:lvl w:ilvl="6" w:tplc="0419000F" w:tentative="1">
      <w:start w:val="1"/>
      <w:numFmt w:val="decimal"/>
      <w:lvlText w:val="%7."/>
      <w:lvlJc w:val="left"/>
      <w:pPr>
        <w:ind w:left="5033" w:hanging="360"/>
      </w:pPr>
    </w:lvl>
    <w:lvl w:ilvl="7" w:tplc="04190019" w:tentative="1">
      <w:start w:val="1"/>
      <w:numFmt w:val="lowerLetter"/>
      <w:lvlText w:val="%8."/>
      <w:lvlJc w:val="left"/>
      <w:pPr>
        <w:ind w:left="5753" w:hanging="360"/>
      </w:pPr>
    </w:lvl>
    <w:lvl w:ilvl="8" w:tplc="0419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16">
    <w:nsid w:val="54F62929"/>
    <w:multiLevelType w:val="hybridMultilevel"/>
    <w:tmpl w:val="2B4A2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A27B31"/>
    <w:multiLevelType w:val="hybridMultilevel"/>
    <w:tmpl w:val="1442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0D0C66"/>
    <w:multiLevelType w:val="hybridMultilevel"/>
    <w:tmpl w:val="A2A05F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2481E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9E2D7D"/>
    <w:multiLevelType w:val="hybridMultilevel"/>
    <w:tmpl w:val="FE0E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80A93"/>
    <w:multiLevelType w:val="hybridMultilevel"/>
    <w:tmpl w:val="FE0E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56698"/>
    <w:multiLevelType w:val="hybridMultilevel"/>
    <w:tmpl w:val="5DD8A750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2">
    <w:nsid w:val="680A0F6B"/>
    <w:multiLevelType w:val="hybridMultilevel"/>
    <w:tmpl w:val="5D6A0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744973"/>
    <w:multiLevelType w:val="hybridMultilevel"/>
    <w:tmpl w:val="7A6AA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53E61"/>
    <w:multiLevelType w:val="hybridMultilevel"/>
    <w:tmpl w:val="22880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E1B0C"/>
    <w:multiLevelType w:val="hybridMultilevel"/>
    <w:tmpl w:val="FE0E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D65298"/>
    <w:multiLevelType w:val="hybridMultilevel"/>
    <w:tmpl w:val="FE0E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6D1753"/>
    <w:multiLevelType w:val="hybridMultilevel"/>
    <w:tmpl w:val="FE0E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22"/>
  </w:num>
  <w:num w:numId="8">
    <w:abstractNumId w:val="1"/>
  </w:num>
  <w:num w:numId="9">
    <w:abstractNumId w:val="7"/>
  </w:num>
  <w:num w:numId="10">
    <w:abstractNumId w:val="12"/>
  </w:num>
  <w:num w:numId="11">
    <w:abstractNumId w:val="4"/>
  </w:num>
  <w:num w:numId="12">
    <w:abstractNumId w:val="10"/>
  </w:num>
  <w:num w:numId="13">
    <w:abstractNumId w:val="20"/>
  </w:num>
  <w:num w:numId="14">
    <w:abstractNumId w:val="25"/>
  </w:num>
  <w:num w:numId="15">
    <w:abstractNumId w:val="19"/>
  </w:num>
  <w:num w:numId="16">
    <w:abstractNumId w:val="13"/>
  </w:num>
  <w:num w:numId="17">
    <w:abstractNumId w:val="14"/>
  </w:num>
  <w:num w:numId="18">
    <w:abstractNumId w:val="27"/>
  </w:num>
  <w:num w:numId="19">
    <w:abstractNumId w:val="26"/>
  </w:num>
  <w:num w:numId="20">
    <w:abstractNumId w:val="3"/>
  </w:num>
  <w:num w:numId="21">
    <w:abstractNumId w:val="16"/>
  </w:num>
  <w:num w:numId="22">
    <w:abstractNumId w:val="0"/>
  </w:num>
  <w:num w:numId="23">
    <w:abstractNumId w:val="11"/>
  </w:num>
  <w:num w:numId="24">
    <w:abstractNumId w:val="15"/>
  </w:num>
  <w:num w:numId="25">
    <w:abstractNumId w:val="6"/>
  </w:num>
  <w:num w:numId="26">
    <w:abstractNumId w:val="23"/>
  </w:num>
  <w:num w:numId="27">
    <w:abstractNumId w:val="17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F61AE"/>
    <w:rsid w:val="00002F2A"/>
    <w:rsid w:val="0000379B"/>
    <w:rsid w:val="00004C50"/>
    <w:rsid w:val="0000522C"/>
    <w:rsid w:val="00011FCD"/>
    <w:rsid w:val="000145F0"/>
    <w:rsid w:val="0002051D"/>
    <w:rsid w:val="00025F44"/>
    <w:rsid w:val="000306ED"/>
    <w:rsid w:val="00030D94"/>
    <w:rsid w:val="00033285"/>
    <w:rsid w:val="00041720"/>
    <w:rsid w:val="00044F67"/>
    <w:rsid w:val="00051691"/>
    <w:rsid w:val="0005270D"/>
    <w:rsid w:val="000560A3"/>
    <w:rsid w:val="0005625C"/>
    <w:rsid w:val="0008012B"/>
    <w:rsid w:val="000809AC"/>
    <w:rsid w:val="000821EE"/>
    <w:rsid w:val="000919CE"/>
    <w:rsid w:val="00091FFB"/>
    <w:rsid w:val="00092A82"/>
    <w:rsid w:val="00093726"/>
    <w:rsid w:val="000A1550"/>
    <w:rsid w:val="000A2FBB"/>
    <w:rsid w:val="000A49CA"/>
    <w:rsid w:val="000A4C7D"/>
    <w:rsid w:val="000B627B"/>
    <w:rsid w:val="000C3E94"/>
    <w:rsid w:val="000C625C"/>
    <w:rsid w:val="000D0591"/>
    <w:rsid w:val="000D4E3E"/>
    <w:rsid w:val="000E5480"/>
    <w:rsid w:val="000F05EA"/>
    <w:rsid w:val="00105D3E"/>
    <w:rsid w:val="00110B06"/>
    <w:rsid w:val="00111BCE"/>
    <w:rsid w:val="001139DA"/>
    <w:rsid w:val="00116428"/>
    <w:rsid w:val="00116FEB"/>
    <w:rsid w:val="0012130B"/>
    <w:rsid w:val="00134ADD"/>
    <w:rsid w:val="00137F17"/>
    <w:rsid w:val="001403BA"/>
    <w:rsid w:val="0014287B"/>
    <w:rsid w:val="00144491"/>
    <w:rsid w:val="001455CB"/>
    <w:rsid w:val="00155718"/>
    <w:rsid w:val="00157BDB"/>
    <w:rsid w:val="00165D8B"/>
    <w:rsid w:val="00167FA7"/>
    <w:rsid w:val="001703C0"/>
    <w:rsid w:val="00170A6C"/>
    <w:rsid w:val="00171391"/>
    <w:rsid w:val="00171D95"/>
    <w:rsid w:val="00172AD7"/>
    <w:rsid w:val="001749C1"/>
    <w:rsid w:val="00182530"/>
    <w:rsid w:val="001846FA"/>
    <w:rsid w:val="00185EE6"/>
    <w:rsid w:val="00193712"/>
    <w:rsid w:val="00197297"/>
    <w:rsid w:val="001A2E19"/>
    <w:rsid w:val="001A7E47"/>
    <w:rsid w:val="001B508C"/>
    <w:rsid w:val="001C2BEA"/>
    <w:rsid w:val="001D1CA4"/>
    <w:rsid w:val="001D2299"/>
    <w:rsid w:val="001E523D"/>
    <w:rsid w:val="001F1037"/>
    <w:rsid w:val="00201E72"/>
    <w:rsid w:val="00213363"/>
    <w:rsid w:val="002241B7"/>
    <w:rsid w:val="00245D9D"/>
    <w:rsid w:val="00263144"/>
    <w:rsid w:val="00264FDD"/>
    <w:rsid w:val="002760E4"/>
    <w:rsid w:val="00276A67"/>
    <w:rsid w:val="002773DD"/>
    <w:rsid w:val="00277D20"/>
    <w:rsid w:val="0028686B"/>
    <w:rsid w:val="0028742D"/>
    <w:rsid w:val="00292896"/>
    <w:rsid w:val="002952D6"/>
    <w:rsid w:val="00297EFF"/>
    <w:rsid w:val="002A6278"/>
    <w:rsid w:val="002C1192"/>
    <w:rsid w:val="002D0223"/>
    <w:rsid w:val="002D2F20"/>
    <w:rsid w:val="002D5C77"/>
    <w:rsid w:val="002D7446"/>
    <w:rsid w:val="002E137C"/>
    <w:rsid w:val="002E70DC"/>
    <w:rsid w:val="002F1C26"/>
    <w:rsid w:val="002F5380"/>
    <w:rsid w:val="002F5406"/>
    <w:rsid w:val="002F741E"/>
    <w:rsid w:val="003007E6"/>
    <w:rsid w:val="00302D9F"/>
    <w:rsid w:val="003037E3"/>
    <w:rsid w:val="003108F5"/>
    <w:rsid w:val="00310F17"/>
    <w:rsid w:val="00316F3E"/>
    <w:rsid w:val="003238DE"/>
    <w:rsid w:val="0032599B"/>
    <w:rsid w:val="00333AC0"/>
    <w:rsid w:val="00334F3F"/>
    <w:rsid w:val="0033634A"/>
    <w:rsid w:val="0034487D"/>
    <w:rsid w:val="00352252"/>
    <w:rsid w:val="00357F3E"/>
    <w:rsid w:val="0036060C"/>
    <w:rsid w:val="00364EBC"/>
    <w:rsid w:val="00367D84"/>
    <w:rsid w:val="00384D58"/>
    <w:rsid w:val="003910F2"/>
    <w:rsid w:val="00395622"/>
    <w:rsid w:val="003A0C4B"/>
    <w:rsid w:val="003A16D2"/>
    <w:rsid w:val="003A7B37"/>
    <w:rsid w:val="003B0745"/>
    <w:rsid w:val="003B0A7A"/>
    <w:rsid w:val="003B0D3F"/>
    <w:rsid w:val="003B707B"/>
    <w:rsid w:val="003B7BD6"/>
    <w:rsid w:val="003E37A2"/>
    <w:rsid w:val="003E4652"/>
    <w:rsid w:val="003E7CA8"/>
    <w:rsid w:val="003F05B7"/>
    <w:rsid w:val="003F183C"/>
    <w:rsid w:val="003F2E68"/>
    <w:rsid w:val="003F489F"/>
    <w:rsid w:val="003F61AE"/>
    <w:rsid w:val="00401AF5"/>
    <w:rsid w:val="00404C1F"/>
    <w:rsid w:val="00406181"/>
    <w:rsid w:val="00411A8D"/>
    <w:rsid w:val="00423526"/>
    <w:rsid w:val="004238C6"/>
    <w:rsid w:val="00423C23"/>
    <w:rsid w:val="00425067"/>
    <w:rsid w:val="00425D4D"/>
    <w:rsid w:val="0042612E"/>
    <w:rsid w:val="00430A3E"/>
    <w:rsid w:val="0043180B"/>
    <w:rsid w:val="00445504"/>
    <w:rsid w:val="00447FCD"/>
    <w:rsid w:val="004615D3"/>
    <w:rsid w:val="00463605"/>
    <w:rsid w:val="00465729"/>
    <w:rsid w:val="004679BE"/>
    <w:rsid w:val="00473252"/>
    <w:rsid w:val="00475E41"/>
    <w:rsid w:val="0048084B"/>
    <w:rsid w:val="004815CD"/>
    <w:rsid w:val="00493ADD"/>
    <w:rsid w:val="00493DAE"/>
    <w:rsid w:val="00494557"/>
    <w:rsid w:val="00496532"/>
    <w:rsid w:val="004B1667"/>
    <w:rsid w:val="004B4C35"/>
    <w:rsid w:val="004B6B0E"/>
    <w:rsid w:val="004C49BF"/>
    <w:rsid w:val="004D4F6B"/>
    <w:rsid w:val="004F1A27"/>
    <w:rsid w:val="004F6803"/>
    <w:rsid w:val="005018D3"/>
    <w:rsid w:val="00501B34"/>
    <w:rsid w:val="00502D42"/>
    <w:rsid w:val="00503354"/>
    <w:rsid w:val="00503606"/>
    <w:rsid w:val="005168B3"/>
    <w:rsid w:val="005274FC"/>
    <w:rsid w:val="00530731"/>
    <w:rsid w:val="00530D18"/>
    <w:rsid w:val="005325B6"/>
    <w:rsid w:val="00532917"/>
    <w:rsid w:val="005336F5"/>
    <w:rsid w:val="005339C6"/>
    <w:rsid w:val="00545302"/>
    <w:rsid w:val="005461EA"/>
    <w:rsid w:val="005462F0"/>
    <w:rsid w:val="0054636C"/>
    <w:rsid w:val="00554457"/>
    <w:rsid w:val="00556B15"/>
    <w:rsid w:val="00570C63"/>
    <w:rsid w:val="00570F97"/>
    <w:rsid w:val="005710F4"/>
    <w:rsid w:val="00571D7B"/>
    <w:rsid w:val="00573361"/>
    <w:rsid w:val="005734CA"/>
    <w:rsid w:val="00576DCD"/>
    <w:rsid w:val="00582F7E"/>
    <w:rsid w:val="00590141"/>
    <w:rsid w:val="00590FA0"/>
    <w:rsid w:val="005A594B"/>
    <w:rsid w:val="005A747B"/>
    <w:rsid w:val="005C5266"/>
    <w:rsid w:val="005C75EB"/>
    <w:rsid w:val="005D0ECC"/>
    <w:rsid w:val="005D611A"/>
    <w:rsid w:val="005E3114"/>
    <w:rsid w:val="005E394E"/>
    <w:rsid w:val="005E70EF"/>
    <w:rsid w:val="00613037"/>
    <w:rsid w:val="00640ED1"/>
    <w:rsid w:val="0064375E"/>
    <w:rsid w:val="006440A0"/>
    <w:rsid w:val="00644751"/>
    <w:rsid w:val="0065249D"/>
    <w:rsid w:val="00652CF8"/>
    <w:rsid w:val="00654C55"/>
    <w:rsid w:val="0066003F"/>
    <w:rsid w:val="0066119B"/>
    <w:rsid w:val="00662A42"/>
    <w:rsid w:val="00666645"/>
    <w:rsid w:val="00671858"/>
    <w:rsid w:val="00672081"/>
    <w:rsid w:val="006749BD"/>
    <w:rsid w:val="00676126"/>
    <w:rsid w:val="0068095A"/>
    <w:rsid w:val="00683105"/>
    <w:rsid w:val="0068464A"/>
    <w:rsid w:val="00684856"/>
    <w:rsid w:val="00685D29"/>
    <w:rsid w:val="0068602A"/>
    <w:rsid w:val="0069047C"/>
    <w:rsid w:val="006928D9"/>
    <w:rsid w:val="00696339"/>
    <w:rsid w:val="006A50A7"/>
    <w:rsid w:val="006A6E06"/>
    <w:rsid w:val="006B3C24"/>
    <w:rsid w:val="006C48F8"/>
    <w:rsid w:val="006D776B"/>
    <w:rsid w:val="006E672A"/>
    <w:rsid w:val="006E7105"/>
    <w:rsid w:val="006E790B"/>
    <w:rsid w:val="00700A92"/>
    <w:rsid w:val="00701A72"/>
    <w:rsid w:val="00701FF2"/>
    <w:rsid w:val="0070386C"/>
    <w:rsid w:val="00706670"/>
    <w:rsid w:val="00706AE1"/>
    <w:rsid w:val="00710D1A"/>
    <w:rsid w:val="00724534"/>
    <w:rsid w:val="00726342"/>
    <w:rsid w:val="00732FD5"/>
    <w:rsid w:val="00734CFA"/>
    <w:rsid w:val="00735D33"/>
    <w:rsid w:val="0074211B"/>
    <w:rsid w:val="00745AD6"/>
    <w:rsid w:val="00751ED0"/>
    <w:rsid w:val="007569EB"/>
    <w:rsid w:val="00761406"/>
    <w:rsid w:val="00767EF6"/>
    <w:rsid w:val="00774999"/>
    <w:rsid w:val="007758D2"/>
    <w:rsid w:val="007765B7"/>
    <w:rsid w:val="007771E1"/>
    <w:rsid w:val="0078191C"/>
    <w:rsid w:val="00782AB7"/>
    <w:rsid w:val="00785828"/>
    <w:rsid w:val="00793316"/>
    <w:rsid w:val="00795CA9"/>
    <w:rsid w:val="007A7455"/>
    <w:rsid w:val="007B012E"/>
    <w:rsid w:val="007B482D"/>
    <w:rsid w:val="007D0247"/>
    <w:rsid w:val="007E1EF8"/>
    <w:rsid w:val="007E3511"/>
    <w:rsid w:val="007E4568"/>
    <w:rsid w:val="007E5576"/>
    <w:rsid w:val="007F223D"/>
    <w:rsid w:val="007F53F9"/>
    <w:rsid w:val="00810138"/>
    <w:rsid w:val="0081623A"/>
    <w:rsid w:val="00823905"/>
    <w:rsid w:val="00826D04"/>
    <w:rsid w:val="00826D5B"/>
    <w:rsid w:val="00834A2D"/>
    <w:rsid w:val="00835746"/>
    <w:rsid w:val="008410AE"/>
    <w:rsid w:val="00841601"/>
    <w:rsid w:val="00845CEB"/>
    <w:rsid w:val="00847156"/>
    <w:rsid w:val="00853A2E"/>
    <w:rsid w:val="008606E1"/>
    <w:rsid w:val="00867CAA"/>
    <w:rsid w:val="008736C7"/>
    <w:rsid w:val="0087619F"/>
    <w:rsid w:val="00876392"/>
    <w:rsid w:val="008773DD"/>
    <w:rsid w:val="00881BAC"/>
    <w:rsid w:val="00885292"/>
    <w:rsid w:val="00887E28"/>
    <w:rsid w:val="008A188C"/>
    <w:rsid w:val="008B31DB"/>
    <w:rsid w:val="008B5270"/>
    <w:rsid w:val="008C1B95"/>
    <w:rsid w:val="008C2E19"/>
    <w:rsid w:val="008D1396"/>
    <w:rsid w:val="008D1796"/>
    <w:rsid w:val="008D1826"/>
    <w:rsid w:val="008D41EB"/>
    <w:rsid w:val="008D4B36"/>
    <w:rsid w:val="008D6182"/>
    <w:rsid w:val="008D670E"/>
    <w:rsid w:val="008D7344"/>
    <w:rsid w:val="008E0CAF"/>
    <w:rsid w:val="008E2EB3"/>
    <w:rsid w:val="008F11B1"/>
    <w:rsid w:val="008F1233"/>
    <w:rsid w:val="00902469"/>
    <w:rsid w:val="0090428C"/>
    <w:rsid w:val="009046C8"/>
    <w:rsid w:val="009222C3"/>
    <w:rsid w:val="009356CF"/>
    <w:rsid w:val="009453CA"/>
    <w:rsid w:val="00950664"/>
    <w:rsid w:val="00952C6B"/>
    <w:rsid w:val="00953B98"/>
    <w:rsid w:val="00963FE8"/>
    <w:rsid w:val="00970836"/>
    <w:rsid w:val="00973046"/>
    <w:rsid w:val="00974A6C"/>
    <w:rsid w:val="00975EC3"/>
    <w:rsid w:val="009761F7"/>
    <w:rsid w:val="009830BF"/>
    <w:rsid w:val="00985851"/>
    <w:rsid w:val="009972BB"/>
    <w:rsid w:val="009A7A6E"/>
    <w:rsid w:val="009B0C77"/>
    <w:rsid w:val="009B1645"/>
    <w:rsid w:val="009B260F"/>
    <w:rsid w:val="009B6719"/>
    <w:rsid w:val="009B7E59"/>
    <w:rsid w:val="009C0880"/>
    <w:rsid w:val="009E1FC2"/>
    <w:rsid w:val="009E280F"/>
    <w:rsid w:val="009F3884"/>
    <w:rsid w:val="00A060FD"/>
    <w:rsid w:val="00A103E0"/>
    <w:rsid w:val="00A20CF7"/>
    <w:rsid w:val="00A24BCD"/>
    <w:rsid w:val="00A30CBC"/>
    <w:rsid w:val="00A40136"/>
    <w:rsid w:val="00A42A2F"/>
    <w:rsid w:val="00A55FCB"/>
    <w:rsid w:val="00A60213"/>
    <w:rsid w:val="00A6188C"/>
    <w:rsid w:val="00A64A30"/>
    <w:rsid w:val="00A81A8D"/>
    <w:rsid w:val="00A84163"/>
    <w:rsid w:val="00A905BE"/>
    <w:rsid w:val="00A9215A"/>
    <w:rsid w:val="00AA1C11"/>
    <w:rsid w:val="00AA25A0"/>
    <w:rsid w:val="00AA30C9"/>
    <w:rsid w:val="00AB08E4"/>
    <w:rsid w:val="00AB1BEA"/>
    <w:rsid w:val="00AB4C0F"/>
    <w:rsid w:val="00AB5736"/>
    <w:rsid w:val="00AB6869"/>
    <w:rsid w:val="00AB68A7"/>
    <w:rsid w:val="00AC54C1"/>
    <w:rsid w:val="00AC7633"/>
    <w:rsid w:val="00AD19E2"/>
    <w:rsid w:val="00AD2A43"/>
    <w:rsid w:val="00AD2B0B"/>
    <w:rsid w:val="00AE4F3B"/>
    <w:rsid w:val="00AE6BDE"/>
    <w:rsid w:val="00AE6C46"/>
    <w:rsid w:val="00AF0433"/>
    <w:rsid w:val="00AF16EB"/>
    <w:rsid w:val="00B0266D"/>
    <w:rsid w:val="00B0354A"/>
    <w:rsid w:val="00B04877"/>
    <w:rsid w:val="00B15AA2"/>
    <w:rsid w:val="00B17A56"/>
    <w:rsid w:val="00B17FE4"/>
    <w:rsid w:val="00B204BB"/>
    <w:rsid w:val="00B31A6D"/>
    <w:rsid w:val="00B3474E"/>
    <w:rsid w:val="00B402A9"/>
    <w:rsid w:val="00B512F3"/>
    <w:rsid w:val="00B54508"/>
    <w:rsid w:val="00B55BF2"/>
    <w:rsid w:val="00B63FF2"/>
    <w:rsid w:val="00B7740D"/>
    <w:rsid w:val="00B822FF"/>
    <w:rsid w:val="00B947AE"/>
    <w:rsid w:val="00BA4080"/>
    <w:rsid w:val="00BA592B"/>
    <w:rsid w:val="00BB3A29"/>
    <w:rsid w:val="00BB565E"/>
    <w:rsid w:val="00BC25ED"/>
    <w:rsid w:val="00BC4096"/>
    <w:rsid w:val="00BC52A7"/>
    <w:rsid w:val="00BD07F5"/>
    <w:rsid w:val="00BD7BCD"/>
    <w:rsid w:val="00BE5B33"/>
    <w:rsid w:val="00BF1DC0"/>
    <w:rsid w:val="00BF521F"/>
    <w:rsid w:val="00C04185"/>
    <w:rsid w:val="00C05204"/>
    <w:rsid w:val="00C15197"/>
    <w:rsid w:val="00C1549C"/>
    <w:rsid w:val="00C16550"/>
    <w:rsid w:val="00C26E76"/>
    <w:rsid w:val="00C2790F"/>
    <w:rsid w:val="00C46742"/>
    <w:rsid w:val="00C47274"/>
    <w:rsid w:val="00C47C90"/>
    <w:rsid w:val="00C54C29"/>
    <w:rsid w:val="00C550A0"/>
    <w:rsid w:val="00C55236"/>
    <w:rsid w:val="00C57B33"/>
    <w:rsid w:val="00C65944"/>
    <w:rsid w:val="00C66A22"/>
    <w:rsid w:val="00C7289B"/>
    <w:rsid w:val="00C72F4A"/>
    <w:rsid w:val="00C75B29"/>
    <w:rsid w:val="00C82519"/>
    <w:rsid w:val="00C94914"/>
    <w:rsid w:val="00CA4A59"/>
    <w:rsid w:val="00CB00E3"/>
    <w:rsid w:val="00CB50E1"/>
    <w:rsid w:val="00CC191E"/>
    <w:rsid w:val="00CC4087"/>
    <w:rsid w:val="00CC4F1C"/>
    <w:rsid w:val="00CC7039"/>
    <w:rsid w:val="00CD6301"/>
    <w:rsid w:val="00CD7BF3"/>
    <w:rsid w:val="00CE0456"/>
    <w:rsid w:val="00CE119D"/>
    <w:rsid w:val="00CE2C30"/>
    <w:rsid w:val="00CE2DA4"/>
    <w:rsid w:val="00CE3B7C"/>
    <w:rsid w:val="00CE4218"/>
    <w:rsid w:val="00D063B8"/>
    <w:rsid w:val="00D06485"/>
    <w:rsid w:val="00D10496"/>
    <w:rsid w:val="00D10DBC"/>
    <w:rsid w:val="00D1331C"/>
    <w:rsid w:val="00D14910"/>
    <w:rsid w:val="00D212D4"/>
    <w:rsid w:val="00D22377"/>
    <w:rsid w:val="00D25437"/>
    <w:rsid w:val="00D2616E"/>
    <w:rsid w:val="00D27A28"/>
    <w:rsid w:val="00D31D8E"/>
    <w:rsid w:val="00D32A60"/>
    <w:rsid w:val="00D373E2"/>
    <w:rsid w:val="00D378AD"/>
    <w:rsid w:val="00D458EA"/>
    <w:rsid w:val="00D515AF"/>
    <w:rsid w:val="00D52A06"/>
    <w:rsid w:val="00D52B28"/>
    <w:rsid w:val="00D53312"/>
    <w:rsid w:val="00D67F19"/>
    <w:rsid w:val="00D857B9"/>
    <w:rsid w:val="00D972A5"/>
    <w:rsid w:val="00DA2E62"/>
    <w:rsid w:val="00DB703F"/>
    <w:rsid w:val="00DB78E6"/>
    <w:rsid w:val="00DC0600"/>
    <w:rsid w:val="00DC7C1C"/>
    <w:rsid w:val="00DD2086"/>
    <w:rsid w:val="00DD21FC"/>
    <w:rsid w:val="00DD441A"/>
    <w:rsid w:val="00DD4C5F"/>
    <w:rsid w:val="00DD61A4"/>
    <w:rsid w:val="00DD6862"/>
    <w:rsid w:val="00DE20E2"/>
    <w:rsid w:val="00DF10DD"/>
    <w:rsid w:val="00E04365"/>
    <w:rsid w:val="00E14185"/>
    <w:rsid w:val="00E17EBA"/>
    <w:rsid w:val="00E23747"/>
    <w:rsid w:val="00E4238E"/>
    <w:rsid w:val="00E43466"/>
    <w:rsid w:val="00E457FE"/>
    <w:rsid w:val="00E52994"/>
    <w:rsid w:val="00E52D8F"/>
    <w:rsid w:val="00E64815"/>
    <w:rsid w:val="00E64836"/>
    <w:rsid w:val="00E65785"/>
    <w:rsid w:val="00E67F48"/>
    <w:rsid w:val="00E72DFD"/>
    <w:rsid w:val="00E82C30"/>
    <w:rsid w:val="00E86D7A"/>
    <w:rsid w:val="00E9020A"/>
    <w:rsid w:val="00E93C14"/>
    <w:rsid w:val="00E966B8"/>
    <w:rsid w:val="00EA0614"/>
    <w:rsid w:val="00EA58C9"/>
    <w:rsid w:val="00EA7BCC"/>
    <w:rsid w:val="00EB3356"/>
    <w:rsid w:val="00EB4ED7"/>
    <w:rsid w:val="00EC12DB"/>
    <w:rsid w:val="00EC1B29"/>
    <w:rsid w:val="00EC366D"/>
    <w:rsid w:val="00EC6D19"/>
    <w:rsid w:val="00ED2308"/>
    <w:rsid w:val="00ED6741"/>
    <w:rsid w:val="00ED7454"/>
    <w:rsid w:val="00EE08A5"/>
    <w:rsid w:val="00EE1E32"/>
    <w:rsid w:val="00EE3260"/>
    <w:rsid w:val="00EE5F6B"/>
    <w:rsid w:val="00EF1006"/>
    <w:rsid w:val="00EF4549"/>
    <w:rsid w:val="00EF47BB"/>
    <w:rsid w:val="00EF6E30"/>
    <w:rsid w:val="00F00CD5"/>
    <w:rsid w:val="00F1215C"/>
    <w:rsid w:val="00F170D9"/>
    <w:rsid w:val="00F17A4A"/>
    <w:rsid w:val="00F204C9"/>
    <w:rsid w:val="00F22C41"/>
    <w:rsid w:val="00F24C36"/>
    <w:rsid w:val="00F308C2"/>
    <w:rsid w:val="00F3244A"/>
    <w:rsid w:val="00F4462B"/>
    <w:rsid w:val="00F50A20"/>
    <w:rsid w:val="00F51920"/>
    <w:rsid w:val="00F55CB2"/>
    <w:rsid w:val="00F5678E"/>
    <w:rsid w:val="00F609D0"/>
    <w:rsid w:val="00F619EB"/>
    <w:rsid w:val="00F61C9C"/>
    <w:rsid w:val="00F64895"/>
    <w:rsid w:val="00F66627"/>
    <w:rsid w:val="00F6665A"/>
    <w:rsid w:val="00F674A6"/>
    <w:rsid w:val="00F70830"/>
    <w:rsid w:val="00F73CA4"/>
    <w:rsid w:val="00F75DF0"/>
    <w:rsid w:val="00F84102"/>
    <w:rsid w:val="00F9164D"/>
    <w:rsid w:val="00F9666F"/>
    <w:rsid w:val="00FA1FC2"/>
    <w:rsid w:val="00FA285B"/>
    <w:rsid w:val="00FB002E"/>
    <w:rsid w:val="00FB1126"/>
    <w:rsid w:val="00FB384A"/>
    <w:rsid w:val="00FB498E"/>
    <w:rsid w:val="00FB4AA4"/>
    <w:rsid w:val="00FC15B2"/>
    <w:rsid w:val="00FD63DB"/>
    <w:rsid w:val="00FD6A54"/>
    <w:rsid w:val="00FE0637"/>
    <w:rsid w:val="00FE1FD4"/>
    <w:rsid w:val="00FE2118"/>
    <w:rsid w:val="00FE353F"/>
    <w:rsid w:val="00FE5EC9"/>
    <w:rsid w:val="00FF4950"/>
    <w:rsid w:val="00FF7489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D19"/>
  </w:style>
  <w:style w:type="paragraph" w:styleId="1">
    <w:name w:val="heading 1"/>
    <w:basedOn w:val="a"/>
    <w:next w:val="a"/>
    <w:link w:val="10"/>
    <w:qFormat/>
    <w:rsid w:val="0043180B"/>
    <w:pPr>
      <w:keepNext/>
      <w:overflowPunct w:val="0"/>
      <w:autoSpaceDE w:val="0"/>
      <w:autoSpaceDN w:val="0"/>
      <w:adjustRightInd w:val="0"/>
      <w:spacing w:before="240" w:after="36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pacing w:val="10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2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">
    <w:name w:val="Основной текст (4)_"/>
    <w:basedOn w:val="a0"/>
    <w:link w:val="40"/>
    <w:rsid w:val="00C47274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47274"/>
    <w:pPr>
      <w:widowControl w:val="0"/>
      <w:shd w:val="clear" w:color="auto" w:fill="FFFFFF"/>
      <w:spacing w:after="0" w:line="274" w:lineRule="exact"/>
      <w:ind w:hanging="380"/>
    </w:pPr>
    <w:rPr>
      <w:rFonts w:ascii="Arial" w:eastAsia="Arial" w:hAnsi="Arial" w:cs="Arial"/>
      <w:sz w:val="23"/>
      <w:szCs w:val="23"/>
    </w:rPr>
  </w:style>
  <w:style w:type="paragraph" w:styleId="a3">
    <w:name w:val="Normal (Web)"/>
    <w:basedOn w:val="a"/>
    <w:unhideWhenUsed/>
    <w:rsid w:val="00C4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C4727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Знак"/>
    <w:basedOn w:val="a0"/>
    <w:link w:val="a4"/>
    <w:rsid w:val="00C47274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2">
    <w:name w:val="Основной текст (12)_"/>
    <w:basedOn w:val="a0"/>
    <w:link w:val="120"/>
    <w:rsid w:val="00C47274"/>
    <w:rPr>
      <w:b/>
      <w:bCs/>
      <w:sz w:val="26"/>
      <w:szCs w:val="2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C47274"/>
    <w:pPr>
      <w:widowControl w:val="0"/>
      <w:shd w:val="clear" w:color="auto" w:fill="FFFFFF"/>
      <w:spacing w:after="300" w:line="374" w:lineRule="exact"/>
      <w:jc w:val="center"/>
    </w:pPr>
    <w:rPr>
      <w:b/>
      <w:bCs/>
      <w:sz w:val="26"/>
      <w:szCs w:val="26"/>
    </w:rPr>
  </w:style>
  <w:style w:type="character" w:customStyle="1" w:styleId="11">
    <w:name w:val="Основной текст1"/>
    <w:basedOn w:val="a0"/>
    <w:rsid w:val="000A49CA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676126"/>
    <w:pPr>
      <w:ind w:left="720"/>
      <w:contextualSpacing/>
    </w:pPr>
  </w:style>
  <w:style w:type="table" w:styleId="a7">
    <w:name w:val="Table Grid"/>
    <w:basedOn w:val="a1"/>
    <w:uiPriority w:val="59"/>
    <w:rsid w:val="00C04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E11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E1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A8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4163"/>
  </w:style>
  <w:style w:type="paragraph" w:styleId="aa">
    <w:name w:val="footer"/>
    <w:basedOn w:val="a"/>
    <w:link w:val="ab"/>
    <w:uiPriority w:val="99"/>
    <w:semiHidden/>
    <w:unhideWhenUsed/>
    <w:rsid w:val="00A8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84163"/>
  </w:style>
  <w:style w:type="paragraph" w:styleId="ac">
    <w:name w:val="Document Map"/>
    <w:basedOn w:val="a"/>
    <w:link w:val="ad"/>
    <w:uiPriority w:val="99"/>
    <w:semiHidden/>
    <w:unhideWhenUsed/>
    <w:rsid w:val="00155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5571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3180B"/>
    <w:rPr>
      <w:rFonts w:ascii="Times New Roman" w:eastAsia="Times New Roman" w:hAnsi="Times New Roman" w:cs="Times New Roman"/>
      <w:spacing w:val="104"/>
      <w:sz w:val="32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31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318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EA308C90BF7C9F4054132E46A46E49AD0B52A54727EC24C2EB558A6A8P1s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76604E7D6D2CA24F45432FE6F0B0B2936F2B867BFD2663ACED1437EC38081EAF8FF3AC6D174A3B82A89BfCX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76604E7D6D2CA24F45432FE6F0B0B2936F2B867BFA2A65AEED1437EC38081EfAXF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76604E7D6D2CA24F455D22F09CECB79662708279F02930F5B24F6ABBf3X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38B7AF02930F5B24F6ABB310249E8C0AAEE29194933f8X2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27E69-1351-4CE2-A697-17A5BAB5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5437</Words>
  <Characters>30996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DYANKOVA</cp:lastModifiedBy>
  <cp:revision>2</cp:revision>
  <cp:lastPrinted>2014-11-11T04:56:00Z</cp:lastPrinted>
  <dcterms:created xsi:type="dcterms:W3CDTF">2018-03-22T08:07:00Z</dcterms:created>
  <dcterms:modified xsi:type="dcterms:W3CDTF">2018-03-22T08:07:00Z</dcterms:modified>
</cp:coreProperties>
</file>